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485A8">
      <w:pPr>
        <w:ind w:firstLine="422" w:firstLineChars="200"/>
        <w:rPr>
          <w:rFonts w:hint="eastAsia" w:ascii="宋体" w:hAnsi="宋体" w:eastAsia="宋体" w:cstheme="minorBidi"/>
          <w:b/>
          <w:bCs/>
          <w:kern w:val="2"/>
          <w:sz w:val="21"/>
          <w:szCs w:val="21"/>
          <w:lang w:val="en-US" w:eastAsia="zh-CN" w:bidi="ar-SA"/>
          <w14:ligatures w14:val="standardContextual"/>
        </w:rPr>
      </w:pPr>
      <w:bookmarkStart w:id="0" w:name="_GoBack"/>
      <w:r>
        <w:rPr>
          <w:rFonts w:hint="eastAsia" w:ascii="宋体" w:hAnsi="宋体" w:eastAsia="宋体" w:cstheme="minorBidi"/>
          <w:b/>
          <w:bCs/>
          <w:kern w:val="2"/>
          <w:sz w:val="21"/>
          <w:szCs w:val="21"/>
          <w:lang w:val="en-US" w:eastAsia="zh-CN" w:bidi="ar-SA"/>
          <w14:ligatures w14:val="standardContextual"/>
        </w:rPr>
        <w:t>日本新任首相高市早苗上台先玩火，公然宣称若“台湾有事”将构成日本可行使集体自卫权的“存亡危机事态”，暗示武力介入台海问题。这番暴论，在国际舆论场引发轩然大波，堪称战后日本官方言论的“危险新高”。</w:t>
      </w:r>
    </w:p>
    <w:p w14:paraId="55C2A1B3">
      <w:pPr>
        <w:ind w:firstLine="422" w:firstLineChars="200"/>
        <w:rPr>
          <w:rFonts w:hint="eastAsia" w:ascii="宋体" w:hAnsi="宋体" w:eastAsia="宋体" w:cstheme="minorBidi"/>
          <w:b/>
          <w:bCs/>
          <w:kern w:val="2"/>
          <w:sz w:val="21"/>
          <w:szCs w:val="21"/>
          <w:lang w:val="en-US" w:eastAsia="zh-CN" w:bidi="ar-SA"/>
          <w14:ligatures w14:val="standardContextual"/>
        </w:rPr>
      </w:pPr>
      <w:r>
        <w:rPr>
          <w:rFonts w:hint="eastAsia" w:ascii="宋体" w:hAnsi="宋体" w:eastAsia="宋体" w:cstheme="minorBidi"/>
          <w:b/>
          <w:bCs/>
          <w:kern w:val="2"/>
          <w:sz w:val="21"/>
          <w:szCs w:val="21"/>
          <w:lang w:val="en-US" w:eastAsia="zh-CN" w:bidi="ar-SA"/>
          <w14:ligatures w14:val="standardContextual"/>
        </w:rPr>
        <w:t>对国际社会特别是中国的强烈反应，日本政客开始了新的表演，不仅狂拗强硬造型“拒不撤回”，且装疯卖傻倒打一耙，声称中方“过度反应”。但正如大量国际观察者一针见血指出的：高市早苗的妄言不仅是对中国内政的粗暴干涉，更是对二战后国际秩序的公然挑衅。所谓“存亡危机事态”，和90余年前日本侵华时的借口如出一辙。</w:t>
      </w:r>
    </w:p>
    <w:p w14:paraId="0D7C3F5C">
      <w:pPr>
        <w:ind w:firstLine="422" w:firstLineChars="200"/>
        <w:rPr>
          <w:rFonts w:hint="eastAsia" w:ascii="宋体" w:hAnsi="宋体" w:eastAsia="宋体" w:cstheme="minorBidi"/>
          <w:b/>
          <w:bCs/>
          <w:kern w:val="2"/>
          <w:sz w:val="21"/>
          <w:szCs w:val="21"/>
          <w:lang w:val="en-US" w:eastAsia="zh-CN" w:bidi="ar-SA"/>
          <w14:ligatures w14:val="standardContextual"/>
        </w:rPr>
      </w:pPr>
      <w:r>
        <w:rPr>
          <w:rFonts w:hint="eastAsia" w:ascii="宋体" w:hAnsi="宋体" w:eastAsia="宋体" w:cstheme="minorBidi"/>
          <w:b/>
          <w:bCs/>
          <w:kern w:val="2"/>
          <w:sz w:val="21"/>
          <w:szCs w:val="21"/>
          <w:lang w:val="en-US" w:eastAsia="zh-CN" w:bidi="ar-SA"/>
          <w14:ligatures w14:val="standardContextual"/>
        </w:rPr>
        <w:t>殷鉴未远，血迹未干。上世纪30年代，日本军国主义分子正是高喊着“满蒙是日本生命线”，以贼喊捉贼的卑劣伎俩，制造了九一八事变，武力侵占中国东北地区，1937年又故技重施，制造了七七事变，对中国发动全面侵略战争。靠着“存亡危机”这个弥天大谎，日本法西斯的铁蹄践踏了大半个中国，以种种灭绝人性的残酷手段，在中国制造了前所未闻的无数惨案。据不完全统计，日军侵华14年间，中国军民共伤亡3500余万人。山河破碎，生灵涂炭。</w:t>
      </w:r>
    </w:p>
    <w:p w14:paraId="3779C7B3">
      <w:pPr>
        <w:ind w:firstLine="422" w:firstLineChars="200"/>
        <w:rPr>
          <w:rFonts w:hint="eastAsia" w:ascii="宋体" w:hAnsi="宋体" w:eastAsia="宋体" w:cstheme="minorBidi"/>
          <w:b/>
          <w:bCs/>
          <w:kern w:val="2"/>
          <w:sz w:val="21"/>
          <w:szCs w:val="21"/>
          <w:lang w:val="en-US" w:eastAsia="zh-CN" w:bidi="ar-SA"/>
          <w14:ligatures w14:val="standardContextual"/>
        </w:rPr>
      </w:pPr>
      <w:r>
        <w:rPr>
          <w:rFonts w:hint="eastAsia" w:ascii="宋体" w:hAnsi="宋体" w:eastAsia="宋体" w:cstheme="minorBidi"/>
          <w:b/>
          <w:bCs/>
          <w:kern w:val="2"/>
          <w:sz w:val="21"/>
          <w:szCs w:val="21"/>
          <w:lang w:val="en-US" w:eastAsia="zh-CN" w:bidi="ar-SA"/>
          <w14:ligatures w14:val="standardContextual"/>
        </w:rPr>
        <w:t>在受到中华英雄儿女的顽强抵抗后，自觉战争机器已无法持续运行的日本军国主义分子，又炮制出“ABCD包围圈”“大东亚共荣圈是日本存亡之战”等等“存亡危机”，持续发动侵略战争，将战火烧向东南亚、澳大利亚以及美国。偷袭珍珠港、巴丹“死亡行军”、马尼拉屠城、琉球大屠杀……一桩桩罄竹难书的历史罪行，是人类文明史上永远无法愈合的伤疤。日本所谓的“存亡危机论”，是这一切血债的标志性思想源头之一，如今“暴论”重现世间，焉能不引发世界愤慨？所有正义之士焉能不严厉质问：日本，到底意欲何为？</w:t>
      </w:r>
    </w:p>
    <w:p w14:paraId="61CFD06E">
      <w:pPr>
        <w:ind w:firstLine="422" w:firstLineChars="200"/>
        <w:rPr>
          <w:rFonts w:hint="eastAsia" w:ascii="宋体" w:hAnsi="宋体" w:eastAsia="宋体" w:cstheme="minorBidi"/>
          <w:b/>
          <w:bCs/>
          <w:kern w:val="2"/>
          <w:sz w:val="21"/>
          <w:szCs w:val="21"/>
          <w:lang w:val="en-US" w:eastAsia="zh-CN" w:bidi="ar-SA"/>
          <w14:ligatures w14:val="standardContextual"/>
        </w:rPr>
      </w:pPr>
      <w:r>
        <w:rPr>
          <w:rFonts w:hint="eastAsia" w:ascii="宋体" w:hAnsi="宋体" w:eastAsia="宋体" w:cstheme="minorBidi"/>
          <w:b/>
          <w:bCs/>
          <w:kern w:val="2"/>
          <w:sz w:val="21"/>
          <w:szCs w:val="21"/>
          <w:lang w:val="en-US" w:eastAsia="zh-CN" w:bidi="ar-SA"/>
          <w14:ligatures w14:val="standardContextual"/>
        </w:rPr>
        <w:t>高市早苗大放厥词，不仅是对历史的背叛，也是对和平的挑衅。二战结束后，日本在其“和平宪法”中强调只能行使“必要最小限度”的武力，奉行“专守防卫”国策。1972年，日本政府就“集体自卫权和宪法的关系”发表官方宪法解释，明确集体自卫权僭越“和平宪法”第9条。但在2015年，当时的日本国会强行通过了安倍晋三政府提交的旨在解禁集体自卫权的新安保法案，用模糊的“存亡危机事态”定义为日本自卫队在海外“参战”奠定了法理基础。10年之后，继承安倍路线的高市早苗开始狂飙。就任首相前，高市早苗就曾多次公开参拜靖国神社，否认南京大屠杀历史，宣扬“中国威胁论”。上台刚满月，就已抛出一连串扩军设想，</w:t>
      </w:r>
      <w:r>
        <w:rPr>
          <w:rFonts w:hint="eastAsia" w:ascii="宋体" w:hAnsi="宋体" w:eastAsia="宋体" w:cstheme="minorBidi"/>
          <w:b/>
          <w:bCs/>
          <w:kern w:val="2"/>
          <w:sz w:val="21"/>
          <w:szCs w:val="21"/>
          <w:lang w:val="en-US" w:eastAsia="zh-CN" w:bidi="ar-SA"/>
          <w14:ligatures w14:val="standardContextual"/>
        </w:rPr>
        <w:fldChar w:fldCharType="begin"/>
      </w:r>
      <w:r>
        <w:rPr>
          <w:rFonts w:hint="eastAsia" w:ascii="宋体" w:hAnsi="宋体" w:eastAsia="宋体" w:cstheme="minorBidi"/>
          <w:b/>
          <w:bCs/>
          <w:kern w:val="2"/>
          <w:sz w:val="21"/>
          <w:szCs w:val="21"/>
          <w:lang w:val="en-US" w:eastAsia="zh-CN" w:bidi="ar-SA"/>
          <w14:ligatures w14:val="standardContextual"/>
        </w:rPr>
        <w:instrText xml:space="preserve">HYPERLINK"https://mp.weixin.qq.com/s?__biz=MjM5NTE1OTQyMQ==&amp;mid=2651519850&amp;idx=1&amp;sn=835a4e7551c4b778d9142a0970fcb2fd&amp;scene=21"\l"wechat_redirect"\t"https://mp.weixin.qq.com/_blank"</w:instrText>
      </w:r>
      <w:r>
        <w:rPr>
          <w:rFonts w:hint="eastAsia" w:ascii="宋体" w:hAnsi="宋体" w:eastAsia="宋体" w:cstheme="minorBidi"/>
          <w:b/>
          <w:bCs/>
          <w:kern w:val="2"/>
          <w:sz w:val="21"/>
          <w:szCs w:val="21"/>
          <w:lang w:val="en-US" w:eastAsia="zh-CN" w:bidi="ar-SA"/>
          <w14:ligatures w14:val="standardContextual"/>
        </w:rPr>
        <w:fldChar w:fldCharType="separate"/>
      </w:r>
      <w:r>
        <w:rPr>
          <w:rFonts w:hint="eastAsia" w:ascii="宋体" w:hAnsi="宋体" w:eastAsia="宋体" w:cstheme="minorBidi"/>
          <w:b/>
          <w:bCs/>
          <w:kern w:val="2"/>
          <w:sz w:val="21"/>
          <w:szCs w:val="21"/>
          <w:lang w:val="en-US" w:eastAsia="zh-CN" w:bidi="ar-SA"/>
          <w14:ligatures w14:val="standardContextual"/>
        </w:rPr>
        <w:t>甚至在日本社会最敏感的“无核三原则”问题上都出现倒退迹象。</w:t>
      </w:r>
      <w:r>
        <w:rPr>
          <w:rFonts w:hint="eastAsia" w:ascii="宋体" w:hAnsi="宋体" w:eastAsia="宋体" w:cstheme="minorBidi"/>
          <w:b/>
          <w:bCs/>
          <w:kern w:val="2"/>
          <w:sz w:val="21"/>
          <w:szCs w:val="21"/>
          <w:lang w:val="en-US" w:eastAsia="zh-CN" w:bidi="ar-SA"/>
          <w14:ligatures w14:val="standardContextual"/>
        </w:rPr>
        <w:fldChar w:fldCharType="end"/>
      </w:r>
      <w:r>
        <w:rPr>
          <w:rFonts w:hint="eastAsia" w:ascii="宋体" w:hAnsi="宋体" w:eastAsia="宋体" w:cstheme="minorBidi"/>
          <w:b/>
          <w:bCs/>
          <w:kern w:val="2"/>
          <w:sz w:val="21"/>
          <w:szCs w:val="21"/>
          <w:lang w:val="en-US" w:eastAsia="zh-CN" w:bidi="ar-SA"/>
          <w14:ligatures w14:val="standardContextual"/>
        </w:rPr>
        <w:t>从这个角度看，高市早苗暗示日本可能武力介入台海问题，并不仅是口嗨，而是清晰展现了日本右翼政治势力妄图借台湾问题突破“和平宪法”束缚，重走军事扩张老路的危险意图，可谓图穷匕见。</w:t>
      </w:r>
    </w:p>
    <w:p w14:paraId="17C84073">
      <w:pPr>
        <w:ind w:firstLine="422" w:firstLineChars="200"/>
        <w:rPr>
          <w:rFonts w:hint="eastAsia" w:ascii="宋体" w:hAnsi="宋体" w:eastAsia="宋体" w:cstheme="minorBidi"/>
          <w:b/>
          <w:bCs/>
          <w:kern w:val="2"/>
          <w:sz w:val="21"/>
          <w:szCs w:val="21"/>
          <w:lang w:val="en-US" w:eastAsia="zh-CN" w:bidi="ar-SA"/>
          <w14:ligatures w14:val="standardContextual"/>
        </w:rPr>
      </w:pPr>
      <w:r>
        <w:rPr>
          <w:rFonts w:hint="eastAsia" w:ascii="宋体" w:hAnsi="宋体" w:eastAsia="宋体" w:cstheme="minorBidi"/>
          <w:b/>
          <w:bCs/>
          <w:kern w:val="2"/>
          <w:sz w:val="21"/>
          <w:szCs w:val="21"/>
          <w:lang w:val="en-US" w:eastAsia="zh-CN" w:bidi="ar-SA"/>
          <w14:ligatures w14:val="standardContextual"/>
        </w:rPr>
        <w:t>警钟已然敲响，悲剧不能重演。日本右翼势力的所作所为，让国际社会再次清晰认识到，今天的日本当政者，正在成为地区乃至世界和平的“麻烦制造者”。然而，今时今日，即便日本还是那个疯狂的日本，世界也早已不是那个任其横行的世界。今天的中国，更不再是那个积贫积弱的中国。作为二战的战胜国、联合国安理会常任理事国，以及一个曾为世界和平做出过巨大贡献、付出过巨大牺牲的国家，中国对任何军国主义的“鬼影重现”均保持高度警惕，并将对其进行坚决狙击，这不仅是在捍卫自身的国家主权与尊严，更是在履行维护战后国际秩序、守护世界和平的庄严责任。</w:t>
      </w:r>
    </w:p>
    <w:p w14:paraId="3BC3F329">
      <w:pPr>
        <w:ind w:firstLine="422" w:firstLineChars="200"/>
        <w:rPr>
          <w:rFonts w:hint="eastAsia" w:ascii="宋体" w:hAnsi="宋体" w:eastAsia="宋体" w:cstheme="minorBidi"/>
          <w:b/>
          <w:bCs/>
          <w:kern w:val="2"/>
          <w:sz w:val="21"/>
          <w:szCs w:val="21"/>
          <w:lang w:val="en-US" w:eastAsia="zh-CN" w:bidi="ar-SA"/>
          <w14:ligatures w14:val="standardContextual"/>
        </w:rPr>
      </w:pPr>
      <w:r>
        <w:rPr>
          <w:rFonts w:hint="eastAsia" w:ascii="宋体" w:hAnsi="宋体" w:eastAsia="宋体" w:cstheme="minorBidi"/>
          <w:b/>
          <w:bCs/>
          <w:kern w:val="2"/>
          <w:sz w:val="21"/>
          <w:szCs w:val="21"/>
          <w:lang w:val="en-US" w:eastAsia="zh-CN" w:bidi="ar-SA"/>
          <w14:ligatures w14:val="standardContextual"/>
        </w:rPr>
        <w:t>世界人民曾经并肩进行艰苦卓绝的国际反法西斯斗争，取得了伟大的胜利，维护了宝贵的和平。日本若妄想重温“帝国旧梦”，不仅中国人民不会答应，世界人民也不会答应。日本政客执意践踏底线红线，以肮脏的方式刷存在感，那么等待他们的只能是迎头痛击。逆人类历史潮流而动，也将把日本带入深渊。</w:t>
      </w:r>
    </w:p>
    <w:p w14:paraId="79D16612">
      <w:pPr>
        <w:rPr>
          <w:rFonts w:hint="eastAsia" w:ascii="宋体" w:hAnsi="宋体" w:eastAsia="宋体" w:cstheme="minorBidi"/>
          <w:b/>
          <w:bCs/>
          <w:kern w:val="2"/>
          <w:sz w:val="21"/>
          <w:szCs w:val="21"/>
          <w:lang w:val="en-US" w:eastAsia="zh-CN" w:bidi="ar-SA"/>
          <w14:ligatures w14:val="standardContextual"/>
        </w:rPr>
      </w:pP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ZGEwOWY3YjE2MTBkZjhmMzAyMzZjYjE0YmZmZWI1MWQifQ=="/>
  </w:docVars>
  <w:rsids>
    <w:rsidRoot w:val="00000000"/>
    <w:rsid w:val="03663933"/>
    <w:rsid w:val="08D83C1D"/>
    <w:rsid w:val="11B17802"/>
    <w:rsid w:val="35AD4532"/>
    <w:rsid w:val="40B877CF"/>
    <w:rsid w:val="410131BB"/>
    <w:rsid w:val="468828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rPr>
  </w:style>
  <w:style w:type="character" w:styleId="6">
    <w:name w:val="Strong"/>
    <w:basedOn w:val="5"/>
    <w:qFormat/>
    <w:uiPriority w:val="0"/>
    <w:rPr>
      <w:b/>
    </w:rPr>
  </w:style>
  <w:style w:type="character" w:styleId="7">
    <w:name w:val="Hyperlink"/>
    <w:basedOn w:val="5"/>
    <w:qFormat/>
    <w:uiPriority w:val="0"/>
    <w:rPr>
      <w:color w:val="0000FF"/>
      <w:u w:val="single"/>
    </w:rPr>
  </w:style>
  <w:style w:type="paragraph" w:styleId="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1483</Words>
  <Characters>1502</Characters>
  <Lines>0</Lines>
  <Paragraphs>0</Paragraphs>
  <TotalTime>1</TotalTime>
  <ScaleCrop>false</ScaleCrop>
  <LinksUpToDate>false</LinksUpToDate>
  <CharactersWithSpaces>1506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2024-12-13T08:23:00Z</dcterms:created>
  <dc:creator>Administrator</dc:creator>
  <cp:lastModifiedBy>pc</cp:lastModifiedBy>
  <dcterms:modified xsi:type="dcterms:W3CDTF">2026-05-15T08:45:11Z</dcterms:modified>
  <dc:title>这个借口，和日本侵华时如出一辙！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87E13CD3BBBC425AAD8A4B83AB59B001_13</vt:lpwstr>
  </property>
  <property fmtid="{D5CDD505-2E9C-101B-9397-08002B2CF9AE}" pid="4" name="KSOTemplateDocerSaveRecord">
    <vt:lpwstr>eyJoZGlkIjoiNGQzNGU0ODI3ZTkzNDZkMzcwMTc4MjEzOTkwNjY4ZGQiLCJ1c2VySWQiOiI0OTE4ODM0NDAifQ==</vt:lpwstr>
  </property>
</Properties>
</file>