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CC204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5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6D52F9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44884E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0F22416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100B2ED7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这个借口，和日本侵华时如出一辙！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675E8B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381EDBF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5E01014A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评论</w:t>
            </w:r>
          </w:p>
        </w:tc>
      </w:tr>
      <w:tr w14:paraId="504019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052403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A735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9682547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1483字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60561EB0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BD243F8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3A35E5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36DD774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19F24400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05B611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4FFE93E1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25B58B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53A146D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67DC9C4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846C863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鲍南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59B84CC7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B52E800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毛颖颖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崔文佳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车社</w:t>
            </w:r>
          </w:p>
        </w:tc>
      </w:tr>
      <w:tr w14:paraId="1093B6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0724BA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5C709F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21E02C94">
            <w:pPr>
              <w:spacing w:line="260" w:lineRule="exact"/>
              <w:rPr>
                <w:rFonts w:hint="eastAsia" w:ascii="方正仿宋_GB2312" w:hAnsi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szCs w:val="24"/>
              </w:rPr>
              <w:t>北京日报社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6C679F1D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68595056">
            <w:pPr>
              <w:spacing w:line="260" w:lineRule="exact"/>
              <w:rPr>
                <w:rFonts w:hint="eastAsia"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C70C4DC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北京日报微信号</w:t>
            </w:r>
          </w:p>
        </w:tc>
      </w:tr>
      <w:tr w14:paraId="101A13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3CF15E7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33C80CD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76DF59E7">
            <w:pPr>
              <w:spacing w:line="260" w:lineRule="exact"/>
              <w:rPr>
                <w:rFonts w:hint="eastAsia"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44CA152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1D156F9C">
            <w:pPr>
              <w:spacing w:line="260" w:lineRule="exact"/>
              <w:rPr>
                <w:rFonts w:hint="default" w:ascii="方正仿宋_GB2312" w:hAnsi="仿宋" w:eastAsia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2025年11月25日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17时47分</w:t>
            </w:r>
          </w:p>
        </w:tc>
      </w:tr>
      <w:tr w14:paraId="78B93A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6781522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hAnsi="华文中宋" w:eastAsia="华文中宋"/>
                <w:color w:val="000000"/>
                <w:sz w:val="24"/>
                <w:szCs w:val="21"/>
              </w:rPr>
              <w:t>作品</w:t>
            </w:r>
          </w:p>
          <w:p w14:paraId="3B2E59BF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0CEF3BE3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https://mp.weixin.qq.com/s/5B6pc_rW3m07awNgPiLm8Q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47446E7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4DEABE2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6779376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√</w:t>
            </w:r>
          </w:p>
        </w:tc>
      </w:tr>
      <w:tr w14:paraId="082D04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00AB131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544A49D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5945585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43F5B47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6B8A2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2025年11月初，日本新任首相高市早苗发表涉台严重错误言论，引发全体中国人的强烈愤慨。北京日报评论部密切关注这一舆论动向，精心组织评论文章和视频。作品秉持大历史观，以近百年的时空纵深，将高市早苗的“暴论”与20世纪30年代日本侵华时期的借口相对比，通过“满蒙生命线”等历史概念与“存亡危机事态”的逻辑互证，深刻揭示了日本军国主义思想正死灰复燃的危险倾向。作品全网传播量突破1亿，入选中宣部“三好”作品。</w:t>
            </w:r>
          </w:p>
        </w:tc>
      </w:tr>
      <w:tr w14:paraId="637BA1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6E7A4A8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1536C0E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7D75424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4BD1253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5D8BF967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0BE0C369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375200D8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</w:rPr>
              <w:t>https://weibo.com/1893892941/5233283345941609</w:t>
            </w:r>
          </w:p>
        </w:tc>
      </w:tr>
      <w:tr w14:paraId="2EDB72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148EF0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7DDD02B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21FDE306">
            <w:pPr>
              <w:spacing w:line="240" w:lineRule="exact"/>
              <w:jc w:val="center"/>
              <w:rPr>
                <w:rFonts w:hint="eastAsia" w:ascii="仿宋" w:hAnsi="仿宋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center"/>
          </w:tcPr>
          <w:p w14:paraId="5159B97B">
            <w:pPr>
              <w:spacing w:line="24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811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2CC1826D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22287FC4"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61E82B8F">
            <w:pPr>
              <w:spacing w:line="24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3.9万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73CB41C3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485CD3BF">
            <w:pPr>
              <w:spacing w:line="24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10000</w:t>
            </w:r>
          </w:p>
        </w:tc>
      </w:tr>
      <w:tr w14:paraId="5DF8A8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2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1B7B6BD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123BAFA5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5DB6340F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72AC7D92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772E826E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43720063"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88539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批驳错误思潮，捍卫历史正义，是党报评论的应尽之责。该作品严格对标宣传口径，系统梳理了高市早苗所谓“存亡危机论”的来龙去脉，回顾了日本右翼势力信口雌黄的历史套路，揭露了这一言论背后的军国主义思想根源，阐明了坚决予以回击不仅是中国作为二战战胜国的责任，更是世界人民维护和平的必要之举。全文节奏紧凑，论证逻辑严密，具有极强的说服力和冲击力，借“大端大号”的推送，第一时间对挑衅言论进行了强有力的回击，形成现象级传播，是兼具“正能量、大流量、高质量”的好作品。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</w:t>
            </w:r>
          </w:p>
          <w:p w14:paraId="05443F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eastAsia="zh-CN"/>
              </w:rPr>
              <w:drawing>
                <wp:inline distT="0" distB="0" distL="114300" distR="114300">
                  <wp:extent cx="1304925" cy="504825"/>
                  <wp:effectExtent l="0" t="0" r="9525" b="9525"/>
                  <wp:docPr id="1" name="图片 1" descr="郝主席人名章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郝主席人名章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7286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eastAsia="zh-CN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</w:t>
            </w:r>
            <w:r>
              <w:rPr>
                <w:rFonts w:hint="eastAsia" w:ascii="方正仿宋_GB2312"/>
                <w:color w:val="000000"/>
                <w:sz w:val="28"/>
                <w:lang w:val="en-US" w:eastAsia="zh-CN"/>
              </w:rPr>
              <w:t xml:space="preserve">        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2026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5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21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  <w:p w14:paraId="4D87F4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004A4F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29913D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33706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71C303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5EB24B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6238F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52885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4823B6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  <w:p w14:paraId="0542D1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7002DD6E">
      <w:pPr>
        <w:rPr>
          <w:sz w:val="18"/>
          <w:szCs w:val="1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方正仿宋_GBK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B3087DCB">
    <w:panose1 w:val="02000000000000000000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1407D7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0503A"/>
    <w:rsid w:val="00303D7F"/>
    <w:rsid w:val="00374C3E"/>
    <w:rsid w:val="004B0F22"/>
    <w:rsid w:val="00504F04"/>
    <w:rsid w:val="00843CCD"/>
    <w:rsid w:val="00904891"/>
    <w:rsid w:val="0092069B"/>
    <w:rsid w:val="009D6545"/>
    <w:rsid w:val="00A03B1E"/>
    <w:rsid w:val="00A0503A"/>
    <w:rsid w:val="00B40CC6"/>
    <w:rsid w:val="00DA5555"/>
    <w:rsid w:val="02970820"/>
    <w:rsid w:val="0E87081F"/>
    <w:rsid w:val="103E4A53"/>
    <w:rsid w:val="291819B2"/>
    <w:rsid w:val="320F0168"/>
    <w:rsid w:val="33363900"/>
    <w:rsid w:val="477F0FEB"/>
    <w:rsid w:val="47CD52B3"/>
    <w:rsid w:val="4CA94913"/>
    <w:rsid w:val="5A53394B"/>
    <w:rsid w:val="5D250E1A"/>
    <w:rsid w:val="6A201CD0"/>
    <w:rsid w:val="70CD2B43"/>
    <w:rsid w:val="7307044B"/>
    <w:rsid w:val="73F26870"/>
    <w:rsid w:val="7DF61AAB"/>
    <w:rsid w:val="FADAA0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2312" w:cs="黑体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basedOn w:val="6"/>
    <w:link w:val="3"/>
    <w:qFormat/>
    <w:uiPriority w:val="0"/>
    <w:rPr>
      <w:rFonts w:eastAsia="方正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634</Words>
  <Characters>750</Characters>
  <Lines>101</Lines>
  <Paragraphs>103</Paragraphs>
  <TotalTime>2</TotalTime>
  <ScaleCrop>false</ScaleCrop>
  <LinksUpToDate>false</LinksUpToDate>
  <CharactersWithSpaces>841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2026-04-07T14:18:00Z</dcterms:created>
  <dc:creator>EDY</dc:creator>
  <cp:lastModifiedBy>pc</cp:lastModifiedBy>
  <cp:lastPrinted>2026-05-21T07:00:52Z</cp:lastPrinted>
  <dcterms:modified xsi:type="dcterms:W3CDTF">2026-05-21T07:01:00Z</dcterms:modified>
  <dc:title>中国新闻奖参评作品推荐表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eyJoZGlkIjoiZmVmODVmNzA2N2VjMjlmNGUzZDI2NzNmM2IwMDQzY2MiLCJ1c2VySWQiOiI0OTE4ODM0NDAifQ==</vt:lpwstr>
  </property>
  <property fmtid="{D5CDD505-2E9C-101B-9397-08002B2CF9AE}" pid="4" name="ICV">
    <vt:lpwstr>D1E8F804244740EF9C47E280E765C5A0_12</vt:lpwstr>
  </property>
</Properties>
</file>