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6D9F4">
      <w:pPr>
        <w:snapToGrid w:val="0"/>
        <w:spacing w:after="156" w:afterLines="50" w:line="560" w:lineRule="exact"/>
        <w:jc w:val="center"/>
        <w:rPr>
          <w:rFonts w:hint="eastAsia"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获奖作品登记表</w:t>
      </w:r>
    </w:p>
    <w:tbl>
      <w:tblPr>
        <w:tblStyle w:val="5"/>
        <w:tblW w:w="96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93"/>
        <w:gridCol w:w="1858"/>
        <w:gridCol w:w="1623"/>
        <w:gridCol w:w="739"/>
        <w:gridCol w:w="3315"/>
      </w:tblGrid>
      <w:tr w14:paraId="71E1D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09F89BE8">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报送单位</w:t>
            </w:r>
          </w:p>
        </w:tc>
        <w:tc>
          <w:tcPr>
            <w:tcW w:w="7535" w:type="dxa"/>
            <w:gridSpan w:val="4"/>
            <w:tcBorders>
              <w:top w:val="single" w:color="auto" w:sz="4" w:space="0"/>
              <w:left w:val="single" w:color="auto" w:sz="4" w:space="0"/>
              <w:bottom w:val="single" w:color="auto" w:sz="4" w:space="0"/>
              <w:right w:val="single" w:color="auto" w:sz="4" w:space="0"/>
            </w:tcBorders>
            <w:vAlign w:val="center"/>
          </w:tcPr>
          <w:p w14:paraId="717BABC2">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北京日报社</w:t>
            </w:r>
          </w:p>
        </w:tc>
      </w:tr>
      <w:tr w14:paraId="4C6C8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0EB1AED3">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作者姓名</w:t>
            </w:r>
          </w:p>
        </w:tc>
        <w:tc>
          <w:tcPr>
            <w:tcW w:w="1858" w:type="dxa"/>
            <w:tcBorders>
              <w:top w:val="single" w:color="auto" w:sz="4" w:space="0"/>
              <w:left w:val="single" w:color="auto" w:sz="4" w:space="0"/>
              <w:bottom w:val="single" w:color="auto" w:sz="4" w:space="0"/>
              <w:right w:val="single" w:color="auto" w:sz="4" w:space="0"/>
            </w:tcBorders>
            <w:vAlign w:val="center"/>
          </w:tcPr>
          <w:p w14:paraId="32BB89D9">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郭涛</w:t>
            </w:r>
          </w:p>
        </w:tc>
        <w:tc>
          <w:tcPr>
            <w:tcW w:w="2362" w:type="dxa"/>
            <w:gridSpan w:val="2"/>
            <w:tcBorders>
              <w:top w:val="single" w:color="auto" w:sz="4" w:space="0"/>
              <w:left w:val="single" w:color="auto" w:sz="4" w:space="0"/>
              <w:bottom w:val="single" w:color="auto" w:sz="4" w:space="0"/>
              <w:right w:val="single" w:color="auto" w:sz="4" w:space="0"/>
            </w:tcBorders>
            <w:vAlign w:val="center"/>
          </w:tcPr>
          <w:p w14:paraId="376960FE">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作者工作单位</w:t>
            </w:r>
          </w:p>
        </w:tc>
        <w:tc>
          <w:tcPr>
            <w:tcW w:w="3315" w:type="dxa"/>
            <w:tcBorders>
              <w:top w:val="single" w:color="auto" w:sz="4" w:space="0"/>
              <w:left w:val="single" w:color="auto" w:sz="4" w:space="0"/>
              <w:bottom w:val="single" w:color="auto" w:sz="4" w:space="0"/>
              <w:right w:val="single" w:color="auto" w:sz="4" w:space="0"/>
            </w:tcBorders>
            <w:vAlign w:val="center"/>
          </w:tcPr>
          <w:p w14:paraId="56639517">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北京日报社</w:t>
            </w:r>
          </w:p>
        </w:tc>
      </w:tr>
      <w:tr w14:paraId="4FAED9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3B108D40">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作品标题</w:t>
            </w:r>
          </w:p>
        </w:tc>
        <w:tc>
          <w:tcPr>
            <w:tcW w:w="7535" w:type="dxa"/>
            <w:gridSpan w:val="4"/>
            <w:tcBorders>
              <w:top w:val="single" w:color="auto" w:sz="4" w:space="0"/>
              <w:left w:val="single" w:color="auto" w:sz="4" w:space="0"/>
              <w:bottom w:val="single" w:color="auto" w:sz="4" w:space="0"/>
              <w:right w:val="single" w:color="auto" w:sz="4" w:space="0"/>
            </w:tcBorders>
            <w:vAlign w:val="center"/>
          </w:tcPr>
          <w:p w14:paraId="5DEF367F">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长安街知事（专栏）</w:t>
            </w:r>
          </w:p>
        </w:tc>
      </w:tr>
      <w:tr w14:paraId="07F23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2AC341EA">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刊播单位</w:t>
            </w:r>
          </w:p>
        </w:tc>
        <w:tc>
          <w:tcPr>
            <w:tcW w:w="1858" w:type="dxa"/>
            <w:tcBorders>
              <w:top w:val="single" w:color="auto" w:sz="4" w:space="0"/>
              <w:left w:val="single" w:color="auto" w:sz="4" w:space="0"/>
              <w:bottom w:val="single" w:color="auto" w:sz="4" w:space="0"/>
              <w:right w:val="single" w:color="auto" w:sz="4" w:space="0"/>
            </w:tcBorders>
            <w:vAlign w:val="center"/>
          </w:tcPr>
          <w:p w14:paraId="791698AE">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北京日报</w:t>
            </w:r>
          </w:p>
        </w:tc>
        <w:tc>
          <w:tcPr>
            <w:tcW w:w="1623" w:type="dxa"/>
            <w:tcBorders>
              <w:top w:val="single" w:color="auto" w:sz="4" w:space="0"/>
              <w:left w:val="single" w:color="auto" w:sz="4" w:space="0"/>
              <w:bottom w:val="single" w:color="auto" w:sz="4" w:space="0"/>
              <w:right w:val="single" w:color="auto" w:sz="4" w:space="0"/>
            </w:tcBorders>
            <w:vAlign w:val="center"/>
          </w:tcPr>
          <w:p w14:paraId="4A484B17">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4054" w:type="dxa"/>
            <w:gridSpan w:val="2"/>
            <w:tcBorders>
              <w:top w:val="single" w:color="auto" w:sz="4" w:space="0"/>
              <w:left w:val="single" w:color="auto" w:sz="4" w:space="0"/>
              <w:bottom w:val="single" w:color="auto" w:sz="4" w:space="0"/>
              <w:right w:val="single" w:color="auto" w:sz="4" w:space="0"/>
            </w:tcBorders>
            <w:vAlign w:val="center"/>
          </w:tcPr>
          <w:p w14:paraId="3676EAF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2014年11月18日</w:t>
            </w:r>
          </w:p>
        </w:tc>
      </w:tr>
      <w:tr w14:paraId="54D3D2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750BA0D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字数(时长)</w:t>
            </w:r>
          </w:p>
        </w:tc>
        <w:tc>
          <w:tcPr>
            <w:tcW w:w="1858" w:type="dxa"/>
            <w:tcBorders>
              <w:top w:val="single" w:color="auto" w:sz="4" w:space="0"/>
              <w:left w:val="single" w:color="auto" w:sz="4" w:space="0"/>
              <w:bottom w:val="single" w:color="auto" w:sz="4" w:space="0"/>
              <w:right w:val="single" w:color="auto" w:sz="4" w:space="0"/>
            </w:tcBorders>
            <w:vAlign w:val="center"/>
          </w:tcPr>
          <w:p w14:paraId="5B614275">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约1500字</w:t>
            </w:r>
          </w:p>
        </w:tc>
        <w:tc>
          <w:tcPr>
            <w:tcW w:w="1623" w:type="dxa"/>
            <w:tcBorders>
              <w:top w:val="single" w:color="auto" w:sz="4" w:space="0"/>
              <w:left w:val="single" w:color="auto" w:sz="4" w:space="0"/>
              <w:bottom w:val="single" w:color="auto" w:sz="4" w:space="0"/>
              <w:right w:val="single" w:color="auto" w:sz="4" w:space="0"/>
            </w:tcBorders>
            <w:vAlign w:val="center"/>
          </w:tcPr>
          <w:p w14:paraId="11B9856B">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作品体裁</w:t>
            </w:r>
          </w:p>
        </w:tc>
        <w:tc>
          <w:tcPr>
            <w:tcW w:w="4054" w:type="dxa"/>
            <w:gridSpan w:val="2"/>
            <w:tcBorders>
              <w:top w:val="single" w:color="auto" w:sz="4" w:space="0"/>
              <w:left w:val="single" w:color="auto" w:sz="4" w:space="0"/>
              <w:bottom w:val="single" w:color="auto" w:sz="4" w:space="0"/>
              <w:right w:val="single" w:color="auto" w:sz="4" w:space="0"/>
            </w:tcBorders>
            <w:vAlign w:val="center"/>
          </w:tcPr>
          <w:p w14:paraId="3FDF675F">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通讯</w:t>
            </w:r>
          </w:p>
        </w:tc>
      </w:tr>
      <w:tr w14:paraId="398D61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4" w:hRule="atLeast"/>
          <w:jc w:val="center"/>
        </w:trPr>
        <w:tc>
          <w:tcPr>
            <w:tcW w:w="2093" w:type="dxa"/>
            <w:tcBorders>
              <w:top w:val="single" w:color="auto" w:sz="4" w:space="0"/>
              <w:left w:val="single" w:color="auto" w:sz="4" w:space="0"/>
              <w:bottom w:val="single" w:color="auto" w:sz="4" w:space="0"/>
              <w:right w:val="single" w:color="auto" w:sz="4" w:space="0"/>
            </w:tcBorders>
            <w:vAlign w:val="center"/>
          </w:tcPr>
          <w:p w14:paraId="19D031E2">
            <w:pPr>
              <w:snapToGrid w:val="0"/>
              <w:spacing w:line="38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获奖证书类别</w:t>
            </w:r>
          </w:p>
        </w:tc>
        <w:tc>
          <w:tcPr>
            <w:tcW w:w="7535" w:type="dxa"/>
            <w:gridSpan w:val="4"/>
            <w:tcBorders>
              <w:top w:val="single" w:color="auto" w:sz="4" w:space="0"/>
              <w:left w:val="single" w:color="auto" w:sz="4" w:space="0"/>
              <w:bottom w:val="single" w:color="auto" w:sz="4" w:space="0"/>
              <w:right w:val="single" w:color="auto" w:sz="4" w:space="0"/>
            </w:tcBorders>
          </w:tcPr>
          <w:p w14:paraId="36793C31">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w:t>
            </w:r>
            <w:r>
              <w:rPr>
                <w:rFonts w:hint="eastAsia" w:ascii="华文中宋" w:hAnsi="华文中宋" w:eastAsia="华文中宋"/>
                <w:color w:val="000000"/>
                <w:sz w:val="28"/>
                <w:szCs w:val="28"/>
                <w:lang w:eastAsia="zh-CN"/>
              </w:rPr>
              <w:t>☑</w:t>
            </w:r>
            <w:r>
              <w:rPr>
                <w:rFonts w:hint="eastAsia" w:ascii="华文中宋" w:hAnsi="华文中宋" w:eastAsia="华文中宋"/>
                <w:color w:val="000000"/>
                <w:sz w:val="28"/>
                <w:szCs w:val="28"/>
              </w:rPr>
              <w:t xml:space="preserve">  编辑</w:t>
            </w:r>
            <w:r>
              <w:rPr>
                <w:rFonts w:hint="eastAsia" w:ascii="华文中宋" w:hAnsi="华文中宋" w:eastAsia="华文中宋"/>
                <w:color w:val="000000"/>
                <w:sz w:val="28"/>
                <w:szCs w:val="28"/>
                <w:lang w:eastAsia="zh-CN"/>
              </w:rPr>
              <w:t>□</w:t>
            </w:r>
            <w:r>
              <w:rPr>
                <w:rFonts w:hint="eastAsia" w:ascii="华文中宋" w:hAnsi="华文中宋" w:eastAsia="华文中宋"/>
                <w:color w:val="000000"/>
                <w:sz w:val="28"/>
                <w:szCs w:val="28"/>
              </w:rPr>
              <w:t xml:space="preserve">  主持人□  播音员□  其他□</w:t>
            </w:r>
          </w:p>
          <w:p w14:paraId="37713EBF">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（请在相应的□内打“√”）</w:t>
            </w:r>
          </w:p>
        </w:tc>
      </w:tr>
      <w:tr w14:paraId="1BD66A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22" w:hRule="atLeast"/>
          <w:jc w:val="center"/>
        </w:trPr>
        <w:tc>
          <w:tcPr>
            <w:tcW w:w="9628" w:type="dxa"/>
            <w:gridSpan w:val="5"/>
            <w:tcBorders>
              <w:top w:val="single" w:color="auto" w:sz="4" w:space="0"/>
              <w:left w:val="single" w:color="auto" w:sz="4" w:space="0"/>
              <w:bottom w:val="single" w:color="auto" w:sz="4" w:space="0"/>
              <w:right w:val="single" w:color="auto" w:sz="4" w:space="0"/>
            </w:tcBorders>
          </w:tcPr>
          <w:p w14:paraId="6B1B4A3B">
            <w:pPr>
              <w:snapToGrid w:val="0"/>
              <w:spacing w:line="380" w:lineRule="exact"/>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推荐理由（采写简况、作品评价、社会效果、获奖情况）</w:t>
            </w:r>
          </w:p>
          <w:p w14:paraId="62E4F33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s="华文中宋"/>
                <w:sz w:val="24"/>
                <w:szCs w:val="24"/>
              </w:rPr>
            </w:pPr>
            <w:r>
              <w:rPr>
                <w:rFonts w:hint="eastAsia" w:ascii="华文中宋" w:hAnsi="华文中宋" w:eastAsia="华文中宋" w:cs="华文中宋"/>
                <w:color w:val="000000"/>
                <w:sz w:val="24"/>
                <w:szCs w:val="24"/>
              </w:rPr>
              <w:t> </w:t>
            </w:r>
            <w:r>
              <w:rPr>
                <w:rFonts w:hint="eastAsia" w:ascii="华文中宋" w:hAnsi="华文中宋" w:eastAsia="华文中宋" w:cs="华文中宋"/>
                <w:sz w:val="24"/>
                <w:szCs w:val="24"/>
              </w:rPr>
              <w:t>郭涛同志深耕新闻一线18年，政治立场坚定、专业素养深厚。自2014年创办“长安街知事”以来，郭涛以高度的政治责任感和敏锐的新闻洞察力，带领团队将这一新媒体平台打造成为全国知名的时政新闻品牌，为首都乃至全国的新闻舆论工作作出了突出贡献。“长安街知事”</w:t>
            </w:r>
            <w:bookmarkStart w:id="0" w:name="_GoBack"/>
            <w:bookmarkEnd w:id="0"/>
            <w:r>
              <w:rPr>
                <w:rFonts w:hint="eastAsia" w:ascii="华文中宋" w:hAnsi="华文中宋" w:eastAsia="华文中宋" w:cs="华文中宋"/>
                <w:sz w:val="24"/>
                <w:szCs w:val="24"/>
              </w:rPr>
              <w:t>不仅荣获第三十届中国新闻奖“新闻名专栏”一等奖、中国报业深度融合发展创新案例等奖项，更在中宣部主流媒体所办新媒体传播效果评价体系中常年位居全国前列，成为主流舆论阵地中的一面旗帜。</w:t>
            </w:r>
          </w:p>
          <w:p w14:paraId="32B7B62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s="华文中宋"/>
                <w:sz w:val="24"/>
                <w:szCs w:val="24"/>
              </w:rPr>
            </w:pPr>
            <w:r>
              <w:rPr>
                <w:rFonts w:hint="eastAsia" w:ascii="华文中宋" w:hAnsi="华文中宋" w:eastAsia="华文中宋" w:cs="华文中宋"/>
                <w:sz w:val="24"/>
                <w:szCs w:val="24"/>
              </w:rPr>
              <w:t>郭涛将长期一线采访淬炼的扎实业务素养，转化为强大的议程设置与舆论引导能力，新闻选题紧扣时代热点、回应社会关切，推动宏大叙事贴近群众。他以时不我待的精神和求真务实的态度推动“长安街知事”改文风、塑新风，让党报新闻</w:t>
            </w:r>
            <w:r>
              <w:rPr>
                <w:rFonts w:hint="eastAsia" w:ascii="华文中宋" w:hAnsi="华文中宋" w:eastAsia="华文中宋" w:cs="华文中宋"/>
                <w:sz w:val="24"/>
                <w:szCs w:val="24"/>
                <w:lang w:eastAsia="zh-CN"/>
              </w:rPr>
              <w:t>作品</w:t>
            </w:r>
            <w:r>
              <w:rPr>
                <w:rFonts w:hint="eastAsia" w:ascii="华文中宋" w:hAnsi="华文中宋" w:eastAsia="华文中宋" w:cs="华文中宋"/>
                <w:sz w:val="24"/>
                <w:szCs w:val="24"/>
              </w:rPr>
              <w:t>在互联网上焕发新的生命力。他秉持解读注意不到的新闻细节、提供有趣有料时政新闻的宗旨，使“长安街知事”在网络舆论场重新塑造活泼新颖、通俗易读的风格，形成官方认可、百姓喜闻乐见的良好态势，在网络空间建立广泛影响力。截至2026年4月，“长安街知事”累计吸引全网3800万用户关注。</w:t>
            </w:r>
          </w:p>
          <w:p w14:paraId="169EA81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华文中宋" w:hAnsi="华文中宋" w:eastAsia="华文中宋"/>
                <w:color w:val="000000"/>
                <w:sz w:val="28"/>
                <w:szCs w:val="28"/>
              </w:rPr>
            </w:pPr>
            <w:r>
              <w:rPr>
                <w:rFonts w:hint="eastAsia" w:ascii="华文中宋" w:hAnsi="华文中宋" w:eastAsia="华文中宋" w:cs="华文中宋"/>
                <w:sz w:val="24"/>
                <w:szCs w:val="24"/>
              </w:rPr>
              <w:t>在主流媒体系统性变革深水区，郭涛同志敢为人先、勇于创新，推动“长安街知事”实现从流量思维到思想思维、从产品思维到生态思维、从记者思维到朋友思维的“三个转变”。他带领“长安街知事”紧扣时代脉搏，聚焦首都“四个中心”功能建设主题，围绕舆论引导、舆论斗争、舆论监督，在政府与公众的连接点上找共识，为首都网络舆论空间建立良好舆论生态作出重要贡献。同时，郭涛带着强烈的文化使命感，深耕首都宣传思想文化一线,他牵头采写多个大型双重项目，把冷知识变“热”，把老故事讲“新”，让“长安街知事”激活主流媒体文化使命感，传承中华优秀历史文化底蕴。2024年推出的主题报道《长安街——四维解码神州第一街》，全网阅读量突破6.2亿次，获得中宣部专题阅评表扬。2025年牵头采写《千年永定》专题报道，亮相北京文化论坛，充分展现首都媒体记录时代、传承文明、服务大局的核心价值。</w:t>
            </w:r>
            <w:r>
              <w:rPr>
                <w:rFonts w:asciiTheme="minorEastAsia" w:hAnsiTheme="minorEastAsia" w:eastAsiaTheme="minorEastAsia"/>
                <w:sz w:val="24"/>
                <w:szCs w:val="24"/>
              </w:rPr>
              <w:t> </w:t>
            </w:r>
            <w:r>
              <w:rPr>
                <w:rFonts w:hint="eastAsia" w:ascii="华文中宋" w:hAnsi="华文中宋" w:eastAsia="华文中宋" w:cs="华文中宋"/>
                <w:color w:val="000000"/>
                <w:sz w:val="28"/>
                <w:szCs w:val="28"/>
              </w:rPr>
              <w:t> </w:t>
            </w:r>
          </w:p>
        </w:tc>
      </w:tr>
    </w:tbl>
    <w:p w14:paraId="624ACE13"/>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5A5A">
    <w:pPr>
      <w:pStyle w:val="4"/>
      <w:pBdr>
        <w:bottom w:val="none" w:color="auto" w:sz="0" w:space="0"/>
      </w:pBdr>
      <w:jc w:val="left"/>
      <w:rPr>
        <w:rFonts w:hint="eastAsia" w:ascii="仿宋" w:hAnsi="仿宋" w:eastAsia="仿宋"/>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1F"/>
    <w:rsid w:val="001041AA"/>
    <w:rsid w:val="00201581"/>
    <w:rsid w:val="00713BCC"/>
    <w:rsid w:val="00AD291F"/>
    <w:rsid w:val="152756B1"/>
    <w:rsid w:val="45F14ECD"/>
    <w:rsid w:val="46C5127E"/>
    <w:rsid w:val="48D665A0"/>
    <w:rsid w:val="4E51667C"/>
    <w:rsid w:val="67A1281F"/>
    <w:rsid w:val="691010E9"/>
    <w:rsid w:val="6C046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961</Words>
  <Characters>987</Characters>
  <Lines>222</Lines>
  <Paragraphs>111</Paragraphs>
  <TotalTime>7</TotalTime>
  <ScaleCrop>false</ScaleCrop>
  <LinksUpToDate>false</LinksUpToDate>
  <CharactersWithSpaces>998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2026-04-07T07:46:00Z</dcterms:created>
  <dc:creator>EDY</dc:creator>
  <cp:lastModifiedBy>地主家的小工</cp:lastModifiedBy>
  <dcterms:modified xsi:type="dcterms:W3CDTF">2026-05-06T08:07:43Z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eyJoZGlkIjoiZDRhOGE3ZDYxOTg1NzUwNmQwYTE2N2JlNzQxODQwYmQiLCJ1c2VySWQiOiI3Njk1NTI4ODAifQ==</vt:lpwstr>
  </property>
  <property fmtid="{D5CDD505-2E9C-101B-9397-08002B2CF9AE}" pid="4" name="ICV">
    <vt:lpwstr>67867B6E3ECF4FD391C13A8D2CD60561_13</vt:lpwstr>
  </property>
</Properties>
</file>