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7F1" w:rsidRPr="003967F1" w:rsidRDefault="005C0981" w:rsidP="005C0981">
      <w:pPr>
        <w:widowControl/>
        <w:spacing w:before="100" w:beforeAutospacing="1" w:after="100" w:afterAutospacing="1" w:line="240" w:lineRule="auto"/>
        <w:jc w:val="center"/>
        <w:outlineLvl w:val="1"/>
        <w:rPr>
          <w:rFonts w:ascii="宋体" w:eastAsia="宋体" w:hAnsi="宋体" w:cs="宋体"/>
          <w:b/>
          <w:bCs/>
          <w:kern w:val="0"/>
          <w:sz w:val="36"/>
          <w:szCs w:val="36"/>
          <w14:ligatures w14:val="none"/>
        </w:rPr>
      </w:pPr>
      <w:r w:rsidRPr="005C0981">
        <w:rPr>
          <w:rFonts w:ascii="宋体" w:eastAsia="宋体" w:hAnsi="宋体" w:cs="宋体"/>
          <w:b/>
          <w:bCs/>
          <w:kern w:val="0"/>
          <w:sz w:val="36"/>
          <w:szCs w:val="36"/>
          <w14:ligatures w14:val="none"/>
        </w:rPr>
        <w:t>AI医院有了"国际定义"</w:t>
      </w:r>
      <w:r>
        <w:rPr>
          <w:rFonts w:ascii="宋体" w:eastAsia="宋体" w:hAnsi="宋体" w:cs="宋体"/>
          <w:b/>
          <w:bCs/>
          <w:kern w:val="0"/>
          <w:sz w:val="36"/>
          <w:szCs w:val="36"/>
          <w14:ligatures w14:val="none"/>
        </w:rPr>
        <w:br/>
      </w:r>
      <w:r w:rsidRPr="005C0981">
        <w:rPr>
          <w:rFonts w:ascii="宋体" w:eastAsia="宋体" w:hAnsi="宋体" w:cs="宋体"/>
          <w:b/>
          <w:bCs/>
          <w:kern w:val="0"/>
          <w:sz w:val="36"/>
          <w:szCs w:val="36"/>
          <w14:ligatures w14:val="none"/>
        </w:rPr>
        <w:t>——全球首个AI医院国际智联体共识在京发布</w:t>
      </w:r>
    </w:p>
    <w:p w:rsidR="0045181F" w:rsidRDefault="005C0981" w:rsidP="00F434D8">
      <w:pPr>
        <w:pStyle w:val="ae"/>
        <w:ind w:firstLineChars="196" w:firstLine="470"/>
      </w:pPr>
      <w:r w:rsidRPr="005C0981">
        <w:t>2026年3月26日，2026世界数字健康论坛在北京举办，由中国工程院与清华大学主办。10位院士、40位院长及来自美国、英国、意大利、印度尼西亚等多国700余位代表出席并参与研讨。论坛通过跨领域、跨国界的专家研讨论证，正式发布了《国际AI医院智联体共识》（以下简称《共识》）</w:t>
      </w:r>
      <w:r w:rsidRPr="00A24680">
        <w:rPr>
          <w:b/>
          <w:bCs/>
        </w:rPr>
        <w:t>——这是全球首个就AI医院形成的国际共识，首次在国际层面对"AI医院"作出共识性定义</w:t>
      </w:r>
      <w:r w:rsidRPr="005C0981">
        <w:t>，系统阐述其五项核心特质，并厘清AI医院与AI增强医院、互联网医院、医联体等现有医疗业态的本质区别</w:t>
      </w:r>
      <w:r w:rsidR="0045181F" w:rsidRPr="00B4194F">
        <w:t>。</w:t>
      </w:r>
    </w:p>
    <w:p w:rsidR="00ED0101" w:rsidRPr="00B4194F" w:rsidRDefault="00ED0101" w:rsidP="00ED0101">
      <w:pPr>
        <w:pStyle w:val="ae"/>
      </w:pPr>
      <w:r>
        <w:rPr>
          <w:rFonts w:hint="eastAsia"/>
          <w:noProof/>
        </w:rPr>
        <w:drawing>
          <wp:inline distT="0" distB="0" distL="0" distR="0" wp14:anchorId="61AE5EF5" wp14:editId="797DBBC9">
            <wp:extent cx="5274310" cy="3515360"/>
            <wp:effectExtent l="0" t="0" r="0" b="2540"/>
            <wp:docPr id="1109151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5117" name="图片 1109151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45181F" w:rsidRPr="00B4194F" w:rsidRDefault="0045181F" w:rsidP="00F434D8">
      <w:pPr>
        <w:pStyle w:val="ae"/>
        <w:ind w:firstLineChars="196" w:firstLine="472"/>
      </w:pPr>
      <w:r w:rsidRPr="00B4194F">
        <w:rPr>
          <w:rStyle w:val="af"/>
        </w:rPr>
        <w:t>AI医院的共识定义</w:t>
      </w:r>
    </w:p>
    <w:p w:rsidR="0045181F" w:rsidRPr="00B4194F" w:rsidRDefault="0045181F" w:rsidP="00F434D8">
      <w:pPr>
        <w:pStyle w:val="ae"/>
        <w:ind w:firstLineChars="196" w:firstLine="470"/>
      </w:pPr>
      <w:r w:rsidRPr="00B4194F">
        <w:t>《共识》明确提出，AI医院是服务孪生驱动的智慧健康新范式。它是以人工智能为基础运行逻辑构建的医疗生态系统，通过深度整合线下医疗的专业纵深与线上服务的普惠广度，实现全时、全域、全维、全程的主动式健康照护。</w:t>
      </w:r>
    </w:p>
    <w:p w:rsidR="0045181F" w:rsidRPr="00B4194F" w:rsidRDefault="0045181F" w:rsidP="00F434D8">
      <w:pPr>
        <w:pStyle w:val="ae"/>
        <w:ind w:firstLineChars="196" w:firstLine="470"/>
      </w:pPr>
      <w:r w:rsidRPr="00B4194F">
        <w:t>需要特别指出的是，</w:t>
      </w:r>
      <w:r w:rsidRPr="00B4194F">
        <w:rPr>
          <w:b/>
          <w:bCs/>
        </w:rPr>
        <w:t>AI医院并非"没有真实医生的虚拟医院"。</w:t>
      </w:r>
      <w:r w:rsidRPr="00B4194F">
        <w:t>在AI医院中，为患者诊疗的仍然是真实的医护团队，手术仍然在真实的手术室完成。AI医院的核心在于：人工智能深度融入医疗服务的每一个环节，将实体医院的专业能力与线上平台的广泛触达融为一体，让患者获得远超传统模式的连续性照护。简单来说，AI医院既不是简单地给传统医院加装几个AI工具，也不是脱离实体医疗的纯虚拟系统，而是以AI为核心驱动力，重新构建线上线下一体化的医疗健康服务体系。</w:t>
      </w:r>
    </w:p>
    <w:p w:rsidR="00355FAA" w:rsidRPr="00B4194F" w:rsidRDefault="00355FAA" w:rsidP="00F434D8">
      <w:pPr>
        <w:pStyle w:val="ae"/>
        <w:ind w:firstLineChars="196" w:firstLine="470"/>
      </w:pPr>
      <w:r w:rsidRPr="00B4194F">
        <w:lastRenderedPageBreak/>
        <w:t>《共识》同时指出，AI医院描绘的是人工智能时代能够实现的理想医疗形态。它并非当下已经完全落地的现实，而是基于当前技术发展趋势与全球医疗实践探索，为未来医疗体系勾画的清晰蓝图——方向已经明确，路径正在铺展，核心技术条件正日趋成熟。</w:t>
      </w:r>
    </w:p>
    <w:p w:rsidR="0045181F" w:rsidRPr="00B4194F" w:rsidRDefault="0045181F" w:rsidP="00F434D8">
      <w:pPr>
        <w:pStyle w:val="ae"/>
        <w:ind w:firstLineChars="196" w:firstLine="472"/>
      </w:pPr>
      <w:r w:rsidRPr="00B4194F">
        <w:rPr>
          <w:rStyle w:val="af"/>
        </w:rPr>
        <w:t>五项核心特质</w:t>
      </w:r>
    </w:p>
    <w:p w:rsidR="0045181F" w:rsidRPr="00B4194F" w:rsidRDefault="0045181F" w:rsidP="00F434D8">
      <w:pPr>
        <w:pStyle w:val="ae"/>
        <w:ind w:firstLineChars="196" w:firstLine="470"/>
      </w:pPr>
      <w:r w:rsidRPr="00B4194F">
        <w:t>《共识》从范式革新、服务孪生、虚实协同、融合生态、主动照护五个维度，阐述了AI医院的本质特征。</w:t>
      </w:r>
    </w:p>
    <w:p w:rsidR="0045181F" w:rsidRPr="00B4194F" w:rsidRDefault="0045181F" w:rsidP="00F434D8">
      <w:pPr>
        <w:pStyle w:val="ae"/>
        <w:ind w:firstLineChars="196" w:firstLine="472"/>
      </w:pPr>
      <w:r w:rsidRPr="00B4194F">
        <w:rPr>
          <w:rStyle w:val="af"/>
        </w:rPr>
        <w:t>一、范式革新：从"改造旧楼"到"全新建造"</w:t>
      </w:r>
    </w:p>
    <w:p w:rsidR="0045181F" w:rsidRPr="00B4194F" w:rsidRDefault="0045181F" w:rsidP="00F434D8">
      <w:pPr>
        <w:pStyle w:val="ae"/>
        <w:ind w:firstLineChars="196" w:firstLine="470"/>
      </w:pPr>
      <w:r w:rsidRPr="00B4194F">
        <w:t>AI医院不是在传统医院基础上逐步加装AI功能，而是从设计原点就以人工智能为底层逻辑构建的全新体系。《共识》将这一特性称为"AI原生"——数据架构、决策流程、服务模式从一开始就围绕智能化能力搭建，系统具备自主感知、主动决策、持续进化的能力。打个比方，这不是给一栋老房子装上智能家电，而是从地基开始就按智能建筑的标准全新设计建造。</w:t>
      </w:r>
    </w:p>
    <w:p w:rsidR="0045181F" w:rsidRPr="00B4194F" w:rsidRDefault="0045181F" w:rsidP="00F434D8">
      <w:pPr>
        <w:pStyle w:val="ae"/>
        <w:ind w:firstLineChars="196" w:firstLine="470"/>
      </w:pPr>
      <w:r w:rsidRPr="00B4194F">
        <w:t>这种范式革新带来三个层面的根本转变：体系从以实体机构为单一载体，转向虚实共生的健康服务生态；模式从以疾病治疗为中心的被动响应，转向全生命周期的主动健康管理；医疗服务在质量、效率、成本与可及性上实现质的提升。</w:t>
      </w:r>
    </w:p>
    <w:p w:rsidR="0045181F" w:rsidRPr="00B4194F" w:rsidRDefault="0045181F" w:rsidP="00F434D8">
      <w:pPr>
        <w:pStyle w:val="ae"/>
        <w:ind w:firstLineChars="196" w:firstLine="472"/>
      </w:pPr>
      <w:r w:rsidRPr="00B4194F">
        <w:rPr>
          <w:rStyle w:val="af"/>
        </w:rPr>
        <w:t>二、服务孪生：线上线下不再是"两件事"</w:t>
      </w:r>
    </w:p>
    <w:p w:rsidR="0045181F" w:rsidRPr="00B4194F" w:rsidRDefault="0045181F" w:rsidP="00F434D8">
      <w:pPr>
        <w:pStyle w:val="ae"/>
        <w:ind w:firstLineChars="196" w:firstLine="470"/>
      </w:pPr>
      <w:r w:rsidRPr="00B4194F">
        <w:t>服务孪生是AI医院区别于其他医疗形态的核心架构理念。在传统模式中，去医院看病是一件事，回家后的康复管理往往是另一件事——两者之间常常脱节。在AI医院中，实体医疗服务与线上健康服务从底层设计上就被构建为一个共生整体，通过统一的数据底座与智能中枢实现深度映射与协同运转。</w:t>
      </w:r>
    </w:p>
    <w:p w:rsidR="0045181F" w:rsidRPr="00B4194F" w:rsidRDefault="0045181F" w:rsidP="00F434D8">
      <w:pPr>
        <w:pStyle w:val="ae"/>
        <w:ind w:firstLineChars="196" w:firstLine="470"/>
      </w:pPr>
      <w:r w:rsidRPr="00B4194F">
        <w:t>举例来说，一位患者在医院完成手术出院后，AI系统随即接手术后的康复管理——每日推送个性化康复指导、通过可穿戴设备监测恢复数据，一旦发现异常即刻通知主治医生。线下手术与线上康复不是两段脱节的服务，而是同一套系统中连续衔接的完整流程。这与在现有医院体系上加挂一个线上入口有着本质区别——服务孪生是从架构层面进行的一体化重塑，线上与线下从一开始就被设计为不可分割的有机整体。</w:t>
      </w:r>
    </w:p>
    <w:p w:rsidR="0045181F" w:rsidRPr="00B4194F" w:rsidRDefault="0045181F" w:rsidP="00F434D8">
      <w:pPr>
        <w:pStyle w:val="ae"/>
        <w:ind w:firstLineChars="196" w:firstLine="472"/>
      </w:pPr>
      <w:r w:rsidRPr="00B4194F">
        <w:rPr>
          <w:rStyle w:val="af"/>
        </w:rPr>
        <w:t>三、虚实协同：各司其职，无缝配合</w:t>
      </w:r>
    </w:p>
    <w:p w:rsidR="0045181F" w:rsidRPr="00B4194F" w:rsidRDefault="0045181F" w:rsidP="00F434D8">
      <w:pPr>
        <w:pStyle w:val="ae"/>
        <w:ind w:firstLineChars="196" w:firstLine="470"/>
      </w:pPr>
      <w:r w:rsidRPr="00B4194F">
        <w:t>在AI医院中，线下与线上各有不可替代的职责。线下医疗聚焦那些必须面对面完成的深度诊疗——复杂手术、急重症救治、精密检查、多学科团队的现场协作；线上服务则承担能够跨越时空完成的健康照护——日常健康监测、早期风险预警、慢病管理、智能随访、康复指导、用药提醒。</w:t>
      </w:r>
    </w:p>
    <w:p w:rsidR="0045181F" w:rsidRPr="00B4194F" w:rsidRDefault="0045181F" w:rsidP="00F434D8">
      <w:pPr>
        <w:pStyle w:val="ae"/>
        <w:ind w:firstLineChars="196" w:firstLine="470"/>
      </w:pPr>
      <w:r w:rsidRPr="00B4194F">
        <w:lastRenderedPageBreak/>
        <w:t>对患者而言，这意味着不必事事都跑医院，也不必担心离开医院后就失去专业支持。需要手术时，有医疗团队面对面诊治；回到家中，AI系统继续守护、持续跟进。深夜突感不适，不必纠结"要不要去急诊"——AI健康助手可以即时评估并给出专业建议，需要线下处置时系统自动安排就近就诊。线下解决疑难重症的确定性需求，线上解决日常健康的连续性需求，二者基于各自优势形成有机配合。</w:t>
      </w:r>
    </w:p>
    <w:p w:rsidR="0045181F" w:rsidRPr="00B4194F" w:rsidRDefault="0045181F" w:rsidP="00F434D8">
      <w:pPr>
        <w:pStyle w:val="ae"/>
        <w:ind w:firstLineChars="196" w:firstLine="472"/>
      </w:pPr>
      <w:r w:rsidRPr="00B4194F">
        <w:rPr>
          <w:rStyle w:val="af"/>
        </w:rPr>
        <w:t>四、融合生态：一份档案、一套系统、无感流转</w:t>
      </w:r>
    </w:p>
    <w:p w:rsidR="0045181F" w:rsidRPr="00B4194F" w:rsidRDefault="0045181F" w:rsidP="00F434D8">
      <w:pPr>
        <w:pStyle w:val="ae"/>
        <w:ind w:firstLineChars="196" w:firstLine="470"/>
      </w:pPr>
      <w:r w:rsidRPr="00B4194F">
        <w:t>AI医院中的线上与线下并非简单的信息互传，而是相互依存、共同进化的有机生态——线上服务依托线下积累的临床数据与专业能力持续成长，线下服务借助线上的数据连续性和触达能力不断优化。</w:t>
      </w:r>
    </w:p>
    <w:p w:rsidR="0045181F" w:rsidRPr="00B4194F" w:rsidRDefault="0045181F" w:rsidP="00F434D8">
      <w:pPr>
        <w:pStyle w:val="ae"/>
        <w:ind w:firstLineChars="196" w:firstLine="470"/>
      </w:pPr>
      <w:r w:rsidRPr="00B4194F">
        <w:t>对患者而言，最直接的感受是：无论在哪家医院就诊、通过手机还是在社区卫生站，调取的都是同一份完整的健康档案，获得的都是同一套连贯的服务。检查结果实时互认，诊疗信息自动同步，不必带着一沓纸质报告辗转于不同机构之间，也不必每换一家医院就从头讲一遍病史。这种融合不局限于单一机构内部，而是延伸至区域内多层级医疗机构和社区健康网络，患者在不同机构间流转时感受不到信息壁垒，获得的是无缝衔接的一体化服务体验。</w:t>
      </w:r>
    </w:p>
    <w:p w:rsidR="0045181F" w:rsidRPr="00B4194F" w:rsidRDefault="0045181F" w:rsidP="00F434D8">
      <w:pPr>
        <w:pStyle w:val="ae"/>
        <w:ind w:firstLineChars="196" w:firstLine="472"/>
      </w:pPr>
      <w:r w:rsidRPr="00B4194F">
        <w:rPr>
          <w:rStyle w:val="af"/>
        </w:rPr>
        <w:t>五、主动照护：从"生了病找医院"到"系统主动找到你"</w:t>
      </w:r>
    </w:p>
    <w:p w:rsidR="0045181F" w:rsidRPr="00B4194F" w:rsidRDefault="0045181F" w:rsidP="00F434D8">
      <w:pPr>
        <w:pStyle w:val="ae"/>
        <w:ind w:firstLineChars="196" w:firstLine="470"/>
      </w:pPr>
      <w:r w:rsidRPr="00B4194F">
        <w:t>传统医疗以患者主动就诊为起点——身体不舒服了，才想到去医院。AI医院则从根本上改变了这一逻辑。依托智能穿戴设备和居家健康终端，系统实现全天候健康监测，能够在症状尚未显现时就捕捉到异常信号，主动预警、提前干预，将许多健康问题控制在萌芽阶段。</w:t>
      </w:r>
    </w:p>
    <w:p w:rsidR="0045181F" w:rsidRPr="00B4194F" w:rsidRDefault="0045181F" w:rsidP="00F434D8">
      <w:pPr>
        <w:pStyle w:val="ae"/>
        <w:ind w:firstLineChars="196" w:firstLine="470"/>
      </w:pPr>
      <w:r w:rsidRPr="00B4194F">
        <w:t>《共识》用"四个全"概括这一服务目标：全时——7×24小时不间断健康守护，凌晨突发不适也能获得即时响应；全域——服务不受地理边界限制，无论身在城市还是乡村，健康照护触手可及；全维——覆盖生理、心理、社会等多维度健康需求，不只关注疾病本身，更关心患者作为一个完整的"人"的状态；全程——贯穿预防、筛查、诊疗、康复、健康促进的全生命周期，形成一条不间断的健康守护链。由此，AI医院实现了服务重心的根本转变——从"以治病为中心"走向"以健康为中心"。</w:t>
      </w:r>
    </w:p>
    <w:p w:rsidR="0045181F" w:rsidRPr="00B4194F" w:rsidRDefault="0045181F" w:rsidP="00F434D8">
      <w:pPr>
        <w:pStyle w:val="ae"/>
        <w:ind w:firstLineChars="196" w:firstLine="472"/>
      </w:pPr>
      <w:r w:rsidRPr="00B4194F">
        <w:rPr>
          <w:rStyle w:val="af"/>
        </w:rPr>
        <w:t>与现有医疗业态的关系与区别</w:t>
      </w:r>
    </w:p>
    <w:p w:rsidR="0045181F" w:rsidRPr="00B4194F" w:rsidRDefault="0045181F" w:rsidP="00F434D8">
      <w:pPr>
        <w:pStyle w:val="ae"/>
        <w:ind w:firstLineChars="196" w:firstLine="470"/>
      </w:pPr>
      <w:r w:rsidRPr="00B4194F">
        <w:t>《共识》指出，AI医院并非独立于现有医疗体系的全新构造，而是在已有实践基础上的范式演进。明晰AI医院与现有业态的关系，有助于准确理解这一新范式的内涵。</w:t>
      </w:r>
    </w:p>
    <w:p w:rsidR="0045181F" w:rsidRPr="00B4194F" w:rsidRDefault="0045181F" w:rsidP="00F434D8">
      <w:pPr>
        <w:pStyle w:val="ae"/>
        <w:ind w:firstLineChars="196" w:firstLine="470"/>
      </w:pPr>
      <w:r w:rsidRPr="00B4194F">
        <w:t>与AI增强的实体医院相比，目前不少医院已将人工智能应用于影像识别、辅助诊断、手术规划等环节，显著提升了诊疗精度和效率，但其服务架构仍以物理院区为主体，</w:t>
      </w:r>
      <w:proofErr w:type="spellStart"/>
      <w:r w:rsidRPr="00B4194F">
        <w:t>AI</w:t>
      </w:r>
      <w:proofErr w:type="spellEnd"/>
      <w:r w:rsidRPr="00B4194F">
        <w:t>作为赋能工具融入既有流程。AI医院则以服务孪生为核心</w:t>
      </w:r>
      <w:r w:rsidRPr="00B4194F">
        <w:lastRenderedPageBreak/>
        <w:t>架构，AI从赋能具体环节升级为驱动整体体系运转的核心力量，服务边界从物理院区拓展为虚实融合的开放生态。</w:t>
      </w:r>
    </w:p>
    <w:p w:rsidR="0045181F" w:rsidRPr="00B4194F" w:rsidRDefault="0045181F" w:rsidP="00F434D8">
      <w:pPr>
        <w:pStyle w:val="ae"/>
        <w:ind w:firstLineChars="196" w:firstLine="470"/>
      </w:pPr>
      <w:r w:rsidRPr="00B4194F">
        <w:t>与互联网医院相比，互联网医院将远程问诊、复诊开药、报告查询等服务搬到线上，在提升就医便捷性方面发挥了重要作用，但其本质是渠道层面的服务延伸，以单次响应式服务为主。AI医院则追求架构层面的线上线下全流程深度融合，强调贯穿全生命周期的主动式持续健康照护——从"把部分服务搬到线上"走向虚实一体的全程健康陪伴。</w:t>
      </w:r>
    </w:p>
    <w:p w:rsidR="0045181F" w:rsidRPr="00B4194F" w:rsidRDefault="0045181F" w:rsidP="00F434D8">
      <w:pPr>
        <w:pStyle w:val="ae"/>
        <w:ind w:firstLineChars="196" w:firstLine="470"/>
      </w:pPr>
      <w:r w:rsidRPr="00B4194F">
        <w:t>与医联体相比，医联体通过不同层级医疗机构之间的信息互通与资源共享推动分级诊疗，成效显著。AI医院在跨机构协同上进一步深化，以统一的智能中枢实现跨机构深度调度与服务贯通——健康档案实时共享，检查结果互认互通，患者在不同机构间流转时无需重复检查、反复建档，获得无缝衔接的一体化服务体验。</w:t>
      </w:r>
    </w:p>
    <w:p w:rsidR="0045181F" w:rsidRPr="00B4194F" w:rsidRDefault="0045181F" w:rsidP="00F434D8">
      <w:pPr>
        <w:pStyle w:val="ae"/>
        <w:ind w:firstLineChars="196" w:firstLine="472"/>
      </w:pPr>
      <w:r w:rsidRPr="00B4194F">
        <w:rPr>
          <w:rStyle w:val="af"/>
        </w:rPr>
        <w:t>共识的核心价值</w:t>
      </w:r>
    </w:p>
    <w:p w:rsidR="00744D20" w:rsidRPr="00B4194F" w:rsidRDefault="0019410E" w:rsidP="00F434D8">
      <w:pPr>
        <w:pStyle w:val="ae"/>
        <w:ind w:firstLineChars="196" w:firstLine="470"/>
      </w:pPr>
      <w:r w:rsidRPr="00B4194F">
        <w:t>纵观历史，每一次重大科技革命都曾深刻推动健康权利的普及。疫苗的发明让传染病不再是穷人的宿命，抗生素的普及让普通家庭也能战胜致命感染，公共卫生体系的建立让清洁饮水和基本医疗从少数人的特权变为多数人的日常。正如论坛上与会的意大利专家所指出的：回顾数百年来的科技进步史，技术创新最深远的意义从来不止于效率的提升，更在于让原本只有少数人享有的资源惠及所有人——健康领域尤其如此。AI医院正是这一历史规律在人工智能时代的延续。</w:t>
      </w:r>
    </w:p>
    <w:p w:rsidR="00744D20" w:rsidRPr="00744D20" w:rsidRDefault="00744D20" w:rsidP="00744D20">
      <w:pPr>
        <w:pStyle w:val="ae"/>
        <w:ind w:firstLineChars="196" w:firstLine="470"/>
      </w:pPr>
      <w:r w:rsidRPr="00744D20">
        <w:t>《共识》阐明，AI医院的根本出发点，是借助数字科技的力量构建人人享有健康的公平普惠新体系，让优质医疗资源真正惠及每一个人。</w:t>
      </w:r>
    </w:p>
    <w:p w:rsidR="00744D20" w:rsidRPr="00744D20" w:rsidRDefault="00744D20" w:rsidP="00744D20">
      <w:pPr>
        <w:pStyle w:val="ae"/>
        <w:ind w:firstLineChars="196" w:firstLine="470"/>
      </w:pPr>
      <w:r w:rsidRPr="00744D20">
        <w:t>通过虚实融合与智能调度，高水平诊疗能力得以突破地域限制——偏远地区的患者不必长途跋涉前往大城市求医，在当地即可获得远程专家会诊和持续的健康管理支持。通过统一数据底座和跨机构协同，患者的健康档案和检查结果在不同医疗机构之间互认共享——不必每换一家医院就重新做一遍检查，不必随身携带厚厚的病历资料，就医过程中的重复劳动和额外开支切实减少。通过智能化的流程编排和统一服务入口，挂号、分诊、转诊、随访等环节大幅简化——患者不必自己弄清楚"该挂哪个科""该做哪些检查""下一步该找谁"，系统自动规划最优路径，让就医不再是一件需要"做功课"的事。</w:t>
      </w:r>
    </w:p>
    <w:p w:rsidR="00744D20" w:rsidRPr="00744D20" w:rsidRDefault="00744D20" w:rsidP="00744D20">
      <w:pPr>
        <w:pStyle w:val="ae"/>
        <w:ind w:firstLineChars="196" w:firstLine="470"/>
      </w:pPr>
      <w:r w:rsidRPr="00744D20">
        <w:t>更为根本的是，AI医院将健康管理的重心前移。通过持续监测和主动预警，帮助人们在疾病萌芽阶段就得到及时干预——许多原本可能发展为重症的健康问题被控制在早期，治疗难度更低、经济负担更轻、康复效果更好。健康管理真正从"治已病"走向"治未病"。与此同时，AI承担了大量重复性的数据分析、流程协调和日常随访工作，医生得以从繁琐事务中解放出来，将更多精力投入到对患者的深度关怀与复杂临床决策中。</w:t>
      </w:r>
    </w:p>
    <w:p w:rsidR="00744D20" w:rsidRPr="00744D20" w:rsidRDefault="00744D20" w:rsidP="00744D20">
      <w:pPr>
        <w:pStyle w:val="ae"/>
        <w:ind w:firstLineChars="196" w:firstLine="470"/>
      </w:pPr>
      <w:r w:rsidRPr="00744D20">
        <w:lastRenderedPageBreak/>
        <w:t>《共识》的发布标志着全球医疗界对AI医院这一新范式形成了首个国际层面的统一认知。AI医院是面向未来的理想愿景，也是人工智能时代正在逐步成为现实的方向。AI医院</w:t>
      </w:r>
      <w:r w:rsidR="00793F13" w:rsidRPr="00744D20">
        <w:t>国际</w:t>
      </w:r>
      <w:r w:rsidRPr="00744D20">
        <w:t>智联体将以此为起点，联合全球医疗机构、科研院所与科技企业，共同推动AI医院从概念共识走向建设实践，让科技真正造福人类健康，让每一个人都能公平地享有优质医疗健康服务。</w:t>
      </w:r>
    </w:p>
    <w:p w:rsidR="003967F1" w:rsidRPr="00744D20" w:rsidRDefault="003967F1" w:rsidP="00F434D8">
      <w:pPr>
        <w:pStyle w:val="ae"/>
        <w:ind w:firstLineChars="196" w:firstLine="470"/>
      </w:pPr>
    </w:p>
    <w:p w:rsidR="008B103A" w:rsidRPr="001E0469" w:rsidRDefault="008B103A" w:rsidP="00F434D8">
      <w:pPr>
        <w:ind w:firstLineChars="196" w:firstLine="431"/>
      </w:pPr>
    </w:p>
    <w:sectPr w:rsidR="008B103A" w:rsidRPr="001E0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F1"/>
    <w:rsid w:val="00155DC4"/>
    <w:rsid w:val="00174D1E"/>
    <w:rsid w:val="00186CD5"/>
    <w:rsid w:val="0019410E"/>
    <w:rsid w:val="001E0469"/>
    <w:rsid w:val="001E3B0A"/>
    <w:rsid w:val="002B7B3F"/>
    <w:rsid w:val="00355FAA"/>
    <w:rsid w:val="003967F1"/>
    <w:rsid w:val="003D3E5A"/>
    <w:rsid w:val="0045181F"/>
    <w:rsid w:val="004C5DAD"/>
    <w:rsid w:val="00515FCE"/>
    <w:rsid w:val="005C0981"/>
    <w:rsid w:val="00663741"/>
    <w:rsid w:val="006F205D"/>
    <w:rsid w:val="00744D20"/>
    <w:rsid w:val="00793F13"/>
    <w:rsid w:val="007956ED"/>
    <w:rsid w:val="007A3FDA"/>
    <w:rsid w:val="0081120B"/>
    <w:rsid w:val="00846A32"/>
    <w:rsid w:val="00897B03"/>
    <w:rsid w:val="008A411E"/>
    <w:rsid w:val="008B103A"/>
    <w:rsid w:val="008B6732"/>
    <w:rsid w:val="00933C6F"/>
    <w:rsid w:val="009718BA"/>
    <w:rsid w:val="00A24680"/>
    <w:rsid w:val="00A47F71"/>
    <w:rsid w:val="00A66E51"/>
    <w:rsid w:val="00B40C6D"/>
    <w:rsid w:val="00B4194F"/>
    <w:rsid w:val="00C21FE6"/>
    <w:rsid w:val="00C45001"/>
    <w:rsid w:val="00C70A06"/>
    <w:rsid w:val="00D01903"/>
    <w:rsid w:val="00E23D4C"/>
    <w:rsid w:val="00E2624C"/>
    <w:rsid w:val="00ED0101"/>
    <w:rsid w:val="00F434D8"/>
    <w:rsid w:val="00F7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7F7E71"/>
  <w15:chartTrackingRefBased/>
  <w15:docId w15:val="{8E60E4EF-74EF-1A47-8C3E-FA5CE6B9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7F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967F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67F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67F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67F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967F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6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7F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3967F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67F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67F1"/>
    <w:rPr>
      <w:rFonts w:cstheme="majorBidi"/>
      <w:color w:val="0F4761" w:themeColor="accent1" w:themeShade="BF"/>
      <w:sz w:val="28"/>
      <w:szCs w:val="28"/>
    </w:rPr>
  </w:style>
  <w:style w:type="character" w:customStyle="1" w:styleId="50">
    <w:name w:val="标题 5 字符"/>
    <w:basedOn w:val="a0"/>
    <w:link w:val="5"/>
    <w:uiPriority w:val="9"/>
    <w:semiHidden/>
    <w:rsid w:val="003967F1"/>
    <w:rPr>
      <w:rFonts w:cstheme="majorBidi"/>
      <w:color w:val="0F4761" w:themeColor="accent1" w:themeShade="BF"/>
      <w:sz w:val="24"/>
    </w:rPr>
  </w:style>
  <w:style w:type="character" w:customStyle="1" w:styleId="60">
    <w:name w:val="标题 6 字符"/>
    <w:basedOn w:val="a0"/>
    <w:link w:val="6"/>
    <w:uiPriority w:val="9"/>
    <w:semiHidden/>
    <w:rsid w:val="003967F1"/>
    <w:rPr>
      <w:rFonts w:cstheme="majorBidi"/>
      <w:b/>
      <w:bCs/>
      <w:color w:val="0F4761" w:themeColor="accent1" w:themeShade="BF"/>
    </w:rPr>
  </w:style>
  <w:style w:type="character" w:customStyle="1" w:styleId="70">
    <w:name w:val="标题 7 字符"/>
    <w:basedOn w:val="a0"/>
    <w:link w:val="7"/>
    <w:uiPriority w:val="9"/>
    <w:semiHidden/>
    <w:rsid w:val="003967F1"/>
    <w:rPr>
      <w:rFonts w:cstheme="majorBidi"/>
      <w:b/>
      <w:bCs/>
      <w:color w:val="595959" w:themeColor="text1" w:themeTint="A6"/>
    </w:rPr>
  </w:style>
  <w:style w:type="character" w:customStyle="1" w:styleId="80">
    <w:name w:val="标题 8 字符"/>
    <w:basedOn w:val="a0"/>
    <w:link w:val="8"/>
    <w:uiPriority w:val="9"/>
    <w:semiHidden/>
    <w:rsid w:val="003967F1"/>
    <w:rPr>
      <w:rFonts w:cstheme="majorBidi"/>
      <w:color w:val="595959" w:themeColor="text1" w:themeTint="A6"/>
    </w:rPr>
  </w:style>
  <w:style w:type="character" w:customStyle="1" w:styleId="90">
    <w:name w:val="标题 9 字符"/>
    <w:basedOn w:val="a0"/>
    <w:link w:val="9"/>
    <w:uiPriority w:val="9"/>
    <w:semiHidden/>
    <w:rsid w:val="003967F1"/>
    <w:rPr>
      <w:rFonts w:eastAsiaTheme="majorEastAsia" w:cstheme="majorBidi"/>
      <w:color w:val="595959" w:themeColor="text1" w:themeTint="A6"/>
    </w:rPr>
  </w:style>
  <w:style w:type="paragraph" w:styleId="a3">
    <w:name w:val="Title"/>
    <w:basedOn w:val="a"/>
    <w:next w:val="a"/>
    <w:link w:val="a4"/>
    <w:uiPriority w:val="10"/>
    <w:qFormat/>
    <w:rsid w:val="00396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7F1"/>
    <w:pPr>
      <w:spacing w:before="160"/>
      <w:jc w:val="center"/>
    </w:pPr>
    <w:rPr>
      <w:i/>
      <w:iCs/>
      <w:color w:val="404040" w:themeColor="text1" w:themeTint="BF"/>
    </w:rPr>
  </w:style>
  <w:style w:type="character" w:customStyle="1" w:styleId="a8">
    <w:name w:val="引用 字符"/>
    <w:basedOn w:val="a0"/>
    <w:link w:val="a7"/>
    <w:uiPriority w:val="29"/>
    <w:rsid w:val="003967F1"/>
    <w:rPr>
      <w:i/>
      <w:iCs/>
      <w:color w:val="404040" w:themeColor="text1" w:themeTint="BF"/>
    </w:rPr>
  </w:style>
  <w:style w:type="paragraph" w:styleId="a9">
    <w:name w:val="List Paragraph"/>
    <w:basedOn w:val="a"/>
    <w:uiPriority w:val="34"/>
    <w:qFormat/>
    <w:rsid w:val="003967F1"/>
    <w:pPr>
      <w:ind w:left="720"/>
      <w:contextualSpacing/>
    </w:pPr>
  </w:style>
  <w:style w:type="character" w:styleId="aa">
    <w:name w:val="Intense Emphasis"/>
    <w:basedOn w:val="a0"/>
    <w:uiPriority w:val="21"/>
    <w:qFormat/>
    <w:rsid w:val="003967F1"/>
    <w:rPr>
      <w:i/>
      <w:iCs/>
      <w:color w:val="0F4761" w:themeColor="accent1" w:themeShade="BF"/>
    </w:rPr>
  </w:style>
  <w:style w:type="paragraph" w:styleId="ab">
    <w:name w:val="Intense Quote"/>
    <w:basedOn w:val="a"/>
    <w:next w:val="a"/>
    <w:link w:val="ac"/>
    <w:uiPriority w:val="30"/>
    <w:qFormat/>
    <w:rsid w:val="0039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67F1"/>
    <w:rPr>
      <w:i/>
      <w:iCs/>
      <w:color w:val="0F4761" w:themeColor="accent1" w:themeShade="BF"/>
    </w:rPr>
  </w:style>
  <w:style w:type="character" w:styleId="ad">
    <w:name w:val="Intense Reference"/>
    <w:basedOn w:val="a0"/>
    <w:uiPriority w:val="32"/>
    <w:qFormat/>
    <w:rsid w:val="003967F1"/>
    <w:rPr>
      <w:b/>
      <w:bCs/>
      <w:smallCaps/>
      <w:color w:val="0F4761" w:themeColor="accent1" w:themeShade="BF"/>
      <w:spacing w:val="5"/>
    </w:rPr>
  </w:style>
  <w:style w:type="paragraph" w:styleId="ae">
    <w:name w:val="Normal (Web)"/>
    <w:basedOn w:val="a"/>
    <w:uiPriority w:val="99"/>
    <w:semiHidden/>
    <w:unhideWhenUsed/>
    <w:rsid w:val="003967F1"/>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396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成权 黎</dc:creator>
  <cp:keywords/>
  <dc:description/>
  <cp:lastModifiedBy>成权 黎</cp:lastModifiedBy>
  <cp:revision>24</cp:revision>
  <cp:lastPrinted>2026-03-27T13:42:00Z</cp:lastPrinted>
  <dcterms:created xsi:type="dcterms:W3CDTF">2026-03-27T13:42:00Z</dcterms:created>
  <dcterms:modified xsi:type="dcterms:W3CDTF">2026-03-28T05:07:00Z</dcterms:modified>
</cp:coreProperties>
</file>