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F41893">
      <w:pPr>
        <w:pStyle w:val="2"/>
        <w:widowControl/>
        <w:spacing w:beforeAutospacing="0" w:afterAutospacing="0" w:line="480" w:lineRule="auto"/>
        <w:jc w:val="center"/>
        <w:rPr>
          <w:rFonts w:hint="default" w:cs="宋体"/>
          <w:color w:val="000000"/>
          <w:sz w:val="28"/>
          <w:szCs w:val="28"/>
          <w:u w:val="none"/>
        </w:rPr>
      </w:pPr>
      <w:r>
        <w:rPr>
          <w:rFonts w:cs="宋体"/>
          <w:color w:val="000000"/>
          <w:sz w:val="28"/>
          <w:szCs w:val="28"/>
          <w:u w:val="none"/>
        </w:rPr>
        <w:t>2026 世界数字健康论坛｜数智融合赋能健康产业 共绘数字医疗发展新蓝图</w:t>
      </w:r>
    </w:p>
    <w:p w14:paraId="56096A6C"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 xml:space="preserve">3 月 26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eastAsia="zh-CN" w:bidi="ar"/>
        </w:rPr>
        <w:t>日至27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>日，由中国工程院、清华大学主办的</w:t>
      </w:r>
      <w:r>
        <w:rPr>
          <w:rStyle w:val="9"/>
          <w:rFonts w:hint="eastAsia" w:ascii="宋体" w:hAnsi="宋体" w:eastAsia="宋体" w:cs="宋体"/>
          <w:bCs/>
          <w:color w:val="000000"/>
          <w:kern w:val="0"/>
          <w:sz w:val="28"/>
          <w:szCs w:val="28"/>
          <w:u w:val="none"/>
          <w:lang w:bidi="ar"/>
        </w:rPr>
        <w:t>2026 世界数字健康论坛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>在北京举办，共有十余位院士、40余位院长、百余位专家及企业高管参与了本次论坛，来自学术界、医疗界、产业界700多位听众参与了本次论坛。本次论坛以“数智融合・共创健康产业新生态”为主题，聚焦AI医院建设、医疗人工智能、智能诊疗装备、重大疾病防治、医院治理变革等重点方向。</w:t>
      </w:r>
    </w:p>
    <w:p w14:paraId="4E5E5582"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</w:p>
    <w:p w14:paraId="05C517C7">
      <w:pPr>
        <w:pStyle w:val="3"/>
        <w:widowControl/>
        <w:spacing w:beforeAutospacing="0" w:afterAutospacing="0"/>
        <w:rPr>
          <w:rFonts w:hint="default" w:cs="宋体"/>
          <w:color w:val="000000"/>
          <w:sz w:val="28"/>
          <w:szCs w:val="28"/>
          <w:u w:val="none"/>
        </w:rPr>
      </w:pPr>
      <w:r>
        <w:rPr>
          <w:rFonts w:cs="宋体"/>
          <w:color w:val="000000"/>
          <w:sz w:val="28"/>
          <w:szCs w:val="28"/>
          <w:u w:val="none"/>
        </w:rPr>
        <w:t>国际视野 共话数字健康发展新机遇</w:t>
      </w:r>
    </w:p>
    <w:p w14:paraId="1789E322"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>本次会议由中国工程院医药卫生学部副主任、清华大学临床医学院院长董家鸿院士主持。中国工程院院长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 w:color="FFFFFF"/>
          <w:shd w:val="clear"/>
          <w:lang w:bidi="ar"/>
        </w:rPr>
        <w:t>李晓红院士、</w:t>
      </w:r>
      <w:bookmarkStart w:id="0" w:name="FunCunProofread2826"/>
      <w:bookmarkStart w:id="1" w:name="OLE_LINK1"/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 w:color="FFFFFF"/>
          <w:shd w:val="clear"/>
          <w:lang w:bidi="ar"/>
        </w:rPr>
        <w:t>北京市副市长</w:t>
      </w:r>
      <w:bookmarkEnd w:id="0"/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>靳伟、清华大学副校长王宏伟、印度尼西亚卫生部长</w:t>
      </w:r>
      <w:r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>Budi Gunadi Sadikin</w:t>
      </w:r>
      <w:bookmarkEnd w:id="1"/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>、文莱卫生部长Mohammad Isham Jaafar出席并致辞。50余位来自美国、英国、意大利、印度</w:t>
      </w:r>
      <w:bookmarkStart w:id="2" w:name="_GoBack"/>
      <w:bookmarkEnd w:id="2"/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>尼西亚等多个国家的医学与卫生领域专家参与交流。</w:t>
      </w:r>
    </w:p>
    <w:p w14:paraId="1BAA1459">
      <w:pPr>
        <w:widowControl/>
        <w:ind w:firstLine="480" w:firstLineChars="200"/>
        <w:jc w:val="center"/>
        <w:rPr>
          <w:rFonts w:ascii="宋体" w:hAnsi="宋体" w:eastAsia="宋体" w:cs="宋体"/>
          <w:sz w:val="24"/>
          <w:u w:val="none"/>
        </w:rPr>
      </w:pPr>
      <w:r>
        <w:rPr>
          <w:rFonts w:ascii="宋体" w:hAnsi="宋体" w:eastAsia="宋体" w:cs="宋体"/>
          <w:sz w:val="24"/>
          <w:u w:val="none"/>
        </w:rPr>
        <w:drawing>
          <wp:inline distT="0" distB="0" distL="114300" distR="114300">
            <wp:extent cx="4288155" cy="2858770"/>
            <wp:effectExtent l="0" t="0" r="7620" b="825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88155" cy="2858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3233B0">
      <w:pPr>
        <w:widowControl/>
        <w:ind w:firstLine="560" w:firstLineChars="200"/>
        <w:jc w:val="center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>论坛主席董家鸿院士主持</w:t>
      </w:r>
    </w:p>
    <w:p w14:paraId="0551AF73"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</w:p>
    <w:p w14:paraId="5142C54D"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>李晓红在致辞中指出，数字健康发展的根本落脚点是要引领科技前沿，推动产业发展，满足国家需求，要提升民生福祉。数字健康建设要面向民众需求，切实弥合数字鸿沟；要坚守科学底线，筑牢安全可控防线；要聚焦生态构建，夯实数智发展根基；要坚持开放合作，凝聚全球健康合力。</w:t>
      </w:r>
    </w:p>
    <w:p w14:paraId="110B8701"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</w:p>
    <w:p w14:paraId="47B53381">
      <w:pPr>
        <w:widowControl/>
        <w:ind w:firstLine="560" w:firstLineChars="200"/>
        <w:jc w:val="center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drawing>
          <wp:inline distT="0" distB="0" distL="0" distR="0">
            <wp:extent cx="3959860" cy="3131185"/>
            <wp:effectExtent l="0" t="0" r="2540" b="0"/>
            <wp:docPr id="5984828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482877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21" b="30866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13138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84142">
      <w:pPr>
        <w:widowControl/>
        <w:ind w:firstLine="560" w:firstLineChars="200"/>
        <w:jc w:val="center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>中国工程院院长李晓红院士致辞</w:t>
      </w:r>
    </w:p>
    <w:p w14:paraId="5EC7F910"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</w:p>
    <w:p w14:paraId="0ECAB29B"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  <w:r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>Budi Gunadi Sadikin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 xml:space="preserve"> 表示，医疗数字化是印尼实现全民公平医疗的必然选择。数字医疗须坚守数据安全、伦理规范与互联互通原则，呼吁深化国际合作与人才培养，推动资源下沉基层。印尼愿同各方深化数字医疗、智慧医院等领域合作，以数字化创新守护全民。他最后表示：“人工智能不会取代医生，但不会使用人工智能的医生将会落后。”</w:t>
      </w:r>
    </w:p>
    <w:p w14:paraId="59EAAE03">
      <w:pPr>
        <w:widowControl/>
        <w:ind w:firstLine="560" w:firstLineChars="200"/>
        <w:jc w:val="center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drawing>
          <wp:inline distT="0" distB="0" distL="0" distR="0">
            <wp:extent cx="4508500" cy="3106420"/>
            <wp:effectExtent l="0" t="0" r="6350" b="0"/>
            <wp:docPr id="71840465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404655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2" r="7610" b="11625"/>
                    <a:stretch>
                      <a:fillRect/>
                    </a:stretch>
                  </pic:blipFill>
                  <pic:spPr>
                    <a:xfrm>
                      <a:off x="0" y="0"/>
                      <a:ext cx="4508865" cy="310726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72AD6">
      <w:pPr>
        <w:widowControl/>
        <w:ind w:firstLine="560" w:firstLineChars="200"/>
        <w:jc w:val="center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>印度尼西亚卫生部长</w:t>
      </w:r>
      <w:r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>Budi Gunadi Sadikin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>致辞</w:t>
      </w:r>
    </w:p>
    <w:p w14:paraId="658521B9"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</w:p>
    <w:p w14:paraId="390D1413"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>Mohammad Isham Jaafar 表示，</w:t>
      </w:r>
      <w:r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>发展数字健康离不开国际合作，期待深化同中国机构及企业在AI治理、技术应用、数据互通等领域的务实合作，携手共建更具韧性、公平可持续的全球数字健康新生态，共同提升民众健康福祉。</w:t>
      </w:r>
    </w:p>
    <w:p w14:paraId="20CB1FBD">
      <w:pPr>
        <w:widowControl/>
        <w:ind w:firstLine="560" w:firstLineChars="200"/>
        <w:jc w:val="center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drawing>
          <wp:inline distT="0" distB="0" distL="0" distR="0">
            <wp:extent cx="4312920" cy="3136900"/>
            <wp:effectExtent l="0" t="0" r="0" b="6350"/>
            <wp:docPr id="2172398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3988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5" r="10828" b="10765"/>
                    <a:stretch>
                      <a:fillRect/>
                    </a:stretch>
                  </pic:blipFill>
                  <pic:spPr>
                    <a:xfrm>
                      <a:off x="0" y="0"/>
                      <a:ext cx="4313731" cy="31374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1B666">
      <w:pPr>
        <w:widowControl/>
        <w:ind w:firstLine="560" w:firstLineChars="200"/>
        <w:jc w:val="center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>文莱卫生部长Mohammad Isham Jaafar致辞</w:t>
      </w:r>
    </w:p>
    <w:p w14:paraId="67A18DF6"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</w:p>
    <w:p w14:paraId="65DCBE20"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>靳伟表示，北京市高度重视数字健康产业发展，持续深化科技创新与“三医”协同工作机制。未来，北京市将紧抓全球数智技术发展的重大战略机遇，强化源头创新，推进关键技术突破和产品研发创新，产出一批新技术、新工具、新模式，打造数字健康创新高地。同时，拓展数字技术在辅助诊疗、精准医疗、健康管理等领域的应用场景，打造数字健康民生样板，以数智融合推动医药健康产业高质量发展。</w:t>
      </w:r>
    </w:p>
    <w:p w14:paraId="57D03504">
      <w:pPr>
        <w:widowControl/>
        <w:ind w:firstLine="560" w:firstLineChars="200"/>
        <w:jc w:val="center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drawing>
          <wp:inline distT="0" distB="0" distL="0" distR="0">
            <wp:extent cx="3855720" cy="3153410"/>
            <wp:effectExtent l="0" t="0" r="0" b="8890"/>
            <wp:docPr id="1021667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66747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6" r="12914" b="10285"/>
                    <a:stretch>
                      <a:fillRect/>
                    </a:stretch>
                  </pic:blipFill>
                  <pic:spPr>
                    <a:xfrm>
                      <a:off x="0" y="0"/>
                      <a:ext cx="3856533" cy="315440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B47E5">
      <w:pPr>
        <w:widowControl/>
        <w:ind w:firstLine="560" w:firstLineChars="200"/>
        <w:jc w:val="center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 w:color="FFFFFF"/>
          <w:shd w:val="clear"/>
          <w:lang w:bidi="ar"/>
        </w:rPr>
        <w:t>北京市副市长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>靳伟致辞</w:t>
      </w:r>
    </w:p>
    <w:p w14:paraId="0062957B">
      <w:pPr>
        <w:widowControl/>
        <w:ind w:firstLine="560" w:firstLineChars="200"/>
        <w:jc w:val="center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</w:p>
    <w:p w14:paraId="5D6D6E9C"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>王宏伟表示，清华大学立足多学科交叉优势，整合临床医学、计算机科学、生物医学工程等领域资源，在AI医院建设、数字健康创新等方面持续探索，并</w:t>
      </w:r>
      <w:r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>持续深化AI医院核心技术攻关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>，</w:t>
      </w:r>
      <w:r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>为构建人类卫生健康共同体注入强劲</w:t>
      </w:r>
      <w:r>
        <w:rPr>
          <w:rFonts w:ascii="宋体" w:hAnsi="宋体" w:eastAsia="宋体" w:cs="宋体"/>
          <w:color w:val="000000"/>
          <w:kern w:val="0"/>
          <w:sz w:val="28"/>
          <w:szCs w:val="28"/>
          <w:u w:val="none" w:color="FFFFFF"/>
          <w:shd w:val="clear"/>
          <w:lang w:bidi="ar"/>
        </w:rPr>
        <w:t>动能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>。</w:t>
      </w:r>
    </w:p>
    <w:p w14:paraId="11E81277">
      <w:pPr>
        <w:widowControl/>
        <w:jc w:val="center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drawing>
          <wp:inline distT="0" distB="0" distL="0" distR="0">
            <wp:extent cx="5104130" cy="3538220"/>
            <wp:effectExtent l="0" t="0" r="1270" b="5080"/>
            <wp:docPr id="113967227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672276" name="图片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" t="22688" r="1264" b="32577"/>
                    <a:stretch>
                      <a:fillRect/>
                    </a:stretch>
                  </pic:blipFill>
                  <pic:spPr>
                    <a:xfrm>
                      <a:off x="0" y="0"/>
                      <a:ext cx="5105999" cy="35391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50957">
      <w:pPr>
        <w:widowControl/>
        <w:ind w:firstLine="560" w:firstLineChars="200"/>
        <w:jc w:val="center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>清华大学副校长王宏伟致辞</w:t>
      </w:r>
    </w:p>
    <w:p w14:paraId="63A2D91E">
      <w:pPr>
        <w:widowControl/>
        <w:ind w:firstLine="560" w:firstLineChars="200"/>
        <w:jc w:val="center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</w:p>
    <w:p w14:paraId="5AC00EC6"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</w:p>
    <w:p w14:paraId="4F1B165A">
      <w:pPr>
        <w:pStyle w:val="3"/>
        <w:widowControl/>
        <w:spacing w:beforeAutospacing="0" w:afterAutospacing="0"/>
        <w:rPr>
          <w:rFonts w:hint="default" w:cs="宋体"/>
          <w:color w:val="000000"/>
          <w:sz w:val="28"/>
          <w:szCs w:val="28"/>
          <w:u w:val="none"/>
        </w:rPr>
      </w:pPr>
      <w:r>
        <w:rPr>
          <w:rFonts w:cs="宋体"/>
          <w:color w:val="000000"/>
          <w:sz w:val="28"/>
          <w:szCs w:val="28"/>
          <w:u w:val="none"/>
        </w:rPr>
        <w:t>成果集中发布 引领行业创新发展</w:t>
      </w:r>
    </w:p>
    <w:p w14:paraId="572A570A"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>开幕式上，多项重要成果同步发布，成为本次论坛的一大亮点。</w:t>
      </w:r>
    </w:p>
    <w:p w14:paraId="57A5F5E9"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  <w:r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>《国际AI医院智联体共识》正式发布。该共识由国内外专家共同研讨形成，首次在国际层面对AI医院作出共识性定义——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>AI医院是服务孪生驱动的智慧健康新范式，这一以人工智能为基础运行逻辑构建的医疗生态系统，通过深度整合线下医疗的专业纵深与线上服务的普惠广度，实现全时、全域、全维、全程的主动式健康照护。</w:t>
      </w:r>
    </w:p>
    <w:p w14:paraId="0C55BD6C">
      <w:pPr>
        <w:widowControl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drawing>
          <wp:inline distT="0" distB="0" distL="0" distR="0">
            <wp:extent cx="5274310" cy="3515995"/>
            <wp:effectExtent l="0" t="0" r="2540" b="8255"/>
            <wp:docPr id="4954559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455997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870F6">
      <w:pPr>
        <w:widowControl/>
        <w:jc w:val="center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  <w:r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>《国际AI医院智联体共识》发布</w:t>
      </w:r>
    </w:p>
    <w:p w14:paraId="2157572D"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</w:p>
    <w:p w14:paraId="7B30281D"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>《清华城市健康指数》（2025）正式发布。该指数依托清华大学多学科力量，连续六年对中国296个地级及以上城市的健康水平进行全景扫描，连续三年对36个国际化大都市开展健康水平对标研究，以数据这一新型生产要素，推动健康治理的数智化提升。</w:t>
      </w:r>
    </w:p>
    <w:p w14:paraId="6D6F5146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drawing>
          <wp:inline distT="0" distB="0" distL="0" distR="0">
            <wp:extent cx="5274310" cy="3515360"/>
            <wp:effectExtent l="0" t="0" r="2540" b="8890"/>
            <wp:docPr id="157328087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280876" name="图片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E78F9">
      <w:pPr>
        <w:widowControl/>
        <w:jc w:val="center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>《清华城市健康指数》（2025）正式发布</w:t>
      </w:r>
    </w:p>
    <w:p w14:paraId="053EEAC0"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</w:p>
    <w:p w14:paraId="6A92E827"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>空间智能一体化影像系统、AI医院智联中枢、中国临床循证智能能力建设计划、AI驱动全影像兼容手术机器人等医疗科技创新成果发布，集中展现了我国在数字健康核心技术与应用场景创新上的最新进展。</w:t>
      </w:r>
    </w:p>
    <w:p w14:paraId="23CFBC73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drawing>
          <wp:inline distT="0" distB="0" distL="0" distR="0">
            <wp:extent cx="5274310" cy="3515360"/>
            <wp:effectExtent l="0" t="0" r="8890" b="2540"/>
            <wp:docPr id="20690603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060332" name="图片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D243C">
      <w:pPr>
        <w:widowControl/>
        <w:jc w:val="center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>空间智能一体化影像系统正式发布</w:t>
      </w:r>
    </w:p>
    <w:p w14:paraId="03437670">
      <w:pPr>
        <w:widowControl/>
        <w:jc w:val="center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  <w:r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drawing>
          <wp:inline distT="0" distB="0" distL="114300" distR="114300">
            <wp:extent cx="5253990" cy="3501390"/>
            <wp:effectExtent l="0" t="0" r="3810" b="3810"/>
            <wp:docPr id="2" name="图片 2" descr="医疗科技创新成果发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医疗科技创新成果发布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7B04A">
      <w:pPr>
        <w:widowControl/>
        <w:jc w:val="center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>医疗科技健康成果正式发布</w:t>
      </w:r>
    </w:p>
    <w:p w14:paraId="7FC659E2">
      <w:pPr>
        <w:widowControl/>
        <w:jc w:val="center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</w:p>
    <w:p w14:paraId="3ABFC3AB">
      <w:pPr>
        <w:pStyle w:val="3"/>
        <w:widowControl/>
        <w:spacing w:beforeAutospacing="0" w:afterAutospacing="0"/>
        <w:rPr>
          <w:rFonts w:hint="default" w:cs="宋体"/>
          <w:color w:val="000000"/>
          <w:sz w:val="28"/>
          <w:szCs w:val="28"/>
          <w:u w:val="none"/>
        </w:rPr>
      </w:pPr>
      <w:r>
        <w:rPr>
          <w:rFonts w:cs="宋体"/>
          <w:color w:val="000000"/>
          <w:sz w:val="28"/>
          <w:szCs w:val="28"/>
          <w:u w:val="none"/>
        </w:rPr>
        <w:t>主旨报告精彩纷呈 分享前沿实践经验</w:t>
      </w:r>
    </w:p>
    <w:p w14:paraId="0203B666"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sz w:val="28"/>
          <w:szCs w:val="28"/>
          <w:u w:val="none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>主旨报告环节，多位国内外权威专家围绕数字健康前沿趋势与实践应用作精彩分享。</w:t>
      </w:r>
    </w:p>
    <w:p w14:paraId="39B0A93F"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>中国工程院外籍院士、香港科技大学首席副校长郭毅可聚焦人工智能与医学融合趋势，介绍了人工智能在疾病诊断、药物研发、健康管理等方面的最新应用，并展望了技术创新对未来医疗体系的深刻影响。</w:t>
      </w:r>
    </w:p>
    <w:p w14:paraId="77CD49A6">
      <w:pPr>
        <w:widowControl/>
        <w:jc w:val="center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drawing>
          <wp:inline distT="0" distB="0" distL="0" distR="0">
            <wp:extent cx="5274310" cy="3515360"/>
            <wp:effectExtent l="0" t="0" r="2540" b="8890"/>
            <wp:docPr id="170360937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609378" name="图片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65161">
      <w:pPr>
        <w:widowControl/>
        <w:jc w:val="center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>中国工程院外籍院士郭毅可</w:t>
      </w:r>
    </w:p>
    <w:p w14:paraId="39A7B51A">
      <w:pPr>
        <w:widowControl/>
        <w:jc w:val="center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</w:p>
    <w:p w14:paraId="5D3C0513"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>美国国家医学院院士、美国希望之城国家医学中心外科主任方羽满结合外科诊疗实践，分享了智能技术在手术规划、术中导航、术后康复等环节的应用成效，探讨了智能装备与临床诊疗深度融合的发展路径。</w:t>
      </w:r>
    </w:p>
    <w:p w14:paraId="6BA548D9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drawing>
          <wp:inline distT="0" distB="0" distL="0" distR="0">
            <wp:extent cx="5274310" cy="3515995"/>
            <wp:effectExtent l="0" t="0" r="2540" b="8255"/>
            <wp:docPr id="153950664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506649" name="图片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3C308">
      <w:pPr>
        <w:widowControl/>
        <w:jc w:val="center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>美国国家医学院院士方羽满</w:t>
      </w:r>
    </w:p>
    <w:p w14:paraId="6F3A45BA">
      <w:pPr>
        <w:widowControl/>
        <w:jc w:val="center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</w:p>
    <w:p w14:paraId="0EF77566"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>意大利卫生部新闻与公共传播司司长Giovanni Migliore介绍了人工智能在公共卫生体系建设、健康治理与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 w:color="FFFFFF"/>
          <w:shd w:val="clear"/>
          <w:lang w:bidi="ar"/>
        </w:rPr>
        <w:t>公众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>服务中的应用实践，分享了国际经验与治理思路，为推动数字健康公平可及提供借鉴。</w:t>
      </w:r>
    </w:p>
    <w:p w14:paraId="6176CBD1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drawing>
          <wp:inline distT="0" distB="0" distL="0" distR="0">
            <wp:extent cx="5274310" cy="3515995"/>
            <wp:effectExtent l="0" t="0" r="2540" b="8255"/>
            <wp:docPr id="183186810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868109" name="图片 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0DDC6">
      <w:pPr>
        <w:widowControl/>
        <w:jc w:val="center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>意大利卫生部新闻与公共传播司司长Giovanni Migliore</w:t>
      </w:r>
    </w:p>
    <w:p w14:paraId="05917992">
      <w:pPr>
        <w:widowControl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</w:p>
    <w:p w14:paraId="57438D41">
      <w:pPr>
        <w:pStyle w:val="3"/>
        <w:widowControl/>
        <w:spacing w:beforeAutospacing="0" w:afterAutospacing="0"/>
        <w:rPr>
          <w:rFonts w:hint="default" w:cs="宋体"/>
          <w:color w:val="000000"/>
          <w:sz w:val="28"/>
          <w:szCs w:val="28"/>
          <w:u w:val="none"/>
        </w:rPr>
      </w:pPr>
      <w:r>
        <w:rPr>
          <w:rFonts w:cs="宋体"/>
          <w:color w:val="000000"/>
          <w:sz w:val="28"/>
          <w:szCs w:val="28"/>
          <w:u w:val="none"/>
        </w:rPr>
        <w:t>高端对话深入交流 凝聚行业发展共识</w:t>
      </w:r>
    </w:p>
    <w:p w14:paraId="1B65E2A8"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sz w:val="28"/>
          <w:szCs w:val="28"/>
          <w:u w:val="none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>论坛设置多场高端对话与专题研讨，国内外嘉宾围绕智慧医院建设实践、数字科技与全球健康治理、医疗健康技术创新前沿等议题展开深入交流。</w:t>
      </w:r>
    </w:p>
    <w:p w14:paraId="1306F1E0">
      <w:pPr>
        <w:pStyle w:val="6"/>
        <w:widowControl/>
        <w:spacing w:line="11" w:lineRule="atLeast"/>
        <w:ind w:firstLine="560" w:firstLineChars="200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>在“AI医院路径共探”对话环节，中国工程院院士、清华大学临床医学院院长董家鸿，中国工程院院士、国创伤医学中心主任姜保国、中国工程院院士、中山大学肿瘤防治中心主任徐瑞华与国内知名医院负责人结合实际，分享智慧医院建设的思路、技术应用和落地经验，共同探讨医院数字化转型的实现路径。</w:t>
      </w:r>
    </w:p>
    <w:p w14:paraId="37BF96CA">
      <w:pPr>
        <w:pStyle w:val="6"/>
        <w:widowControl/>
        <w:spacing w:line="11" w:lineRule="atLeast"/>
        <w:ind w:firstLine="560" w:firstLineChars="200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</w:p>
    <w:p w14:paraId="73798408">
      <w:pPr>
        <w:pStyle w:val="6"/>
        <w:widowControl/>
        <w:spacing w:line="11" w:lineRule="atLeast"/>
        <w:jc w:val="center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drawing>
          <wp:inline distT="0" distB="0" distL="0" distR="0">
            <wp:extent cx="5274310" cy="3515360"/>
            <wp:effectExtent l="0" t="0" r="2540" b="8890"/>
            <wp:docPr id="12495153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515314" name="图片 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F4555">
      <w:pPr>
        <w:pStyle w:val="6"/>
        <w:widowControl/>
        <w:spacing w:line="11" w:lineRule="atLeast"/>
        <w:jc w:val="center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>“AI医院路径共探”对话</w:t>
      </w:r>
    </w:p>
    <w:p w14:paraId="2B3BD233"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>在“AI创新健康共享”对话环节，来自中国、英国、意大利、马来西亚等不同国家和地区的专家学者、产业代表交流了数字健康技术在提升全民健康服务能力、推动国际健康合作等方面的作用，并分享各国实践案例与合作愿景。</w:t>
      </w:r>
    </w:p>
    <w:p w14:paraId="1EFEA3CE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drawing>
          <wp:inline distT="0" distB="0" distL="0" distR="0">
            <wp:extent cx="5274310" cy="3515995"/>
            <wp:effectExtent l="0" t="0" r="2540" b="8255"/>
            <wp:docPr id="15199355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93559" name="图片 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CEBAD">
      <w:pPr>
        <w:widowControl/>
        <w:jc w:val="center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>“AI创新健康共享”对话</w:t>
      </w:r>
    </w:p>
    <w:p w14:paraId="1757B25E">
      <w:pPr>
        <w:widowControl/>
        <w:jc w:val="center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</w:p>
    <w:p w14:paraId="54429DB6"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>在“AI医院技术前沿”对话环节，多家医疗科技企业、科研机构代表围绕医疗大数据、智能影像、手术机器人、健康管理平台等技术创新与应用落地进行讨论，推动技术与临床需求、产业发展紧密结合。</w:t>
      </w:r>
    </w:p>
    <w:p w14:paraId="78751DF3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drawing>
          <wp:inline distT="0" distB="0" distL="0" distR="0">
            <wp:extent cx="5274310" cy="3515995"/>
            <wp:effectExtent l="0" t="0" r="2540" b="8255"/>
            <wp:docPr id="35498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983" name="图片 1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A25DB">
      <w:pPr>
        <w:widowControl/>
        <w:jc w:val="center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>“AI医院技术前沿”对话</w:t>
      </w:r>
    </w:p>
    <w:p w14:paraId="06BF0953">
      <w:pPr>
        <w:widowControl/>
        <w:jc w:val="center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</w:p>
    <w:p w14:paraId="7E087D80"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>与会嘉宾一致认为，数字健康是医疗健康事业高质量发展的重要方向，需要坚持创新驱动、应用导向、多方协同，加强技术研发、标准建设、人才培养与国际合作，不断提升医疗服务智能化、精准化、普惠化水平，更好满足人民群众健康需求。</w:t>
      </w:r>
    </w:p>
    <w:p w14:paraId="22D0C70D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drawing>
          <wp:inline distT="0" distB="0" distL="0" distR="0">
            <wp:extent cx="5274310" cy="3515360"/>
            <wp:effectExtent l="0" t="0" r="2540" b="8890"/>
            <wp:docPr id="61652846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528460" name="图片 1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479CA">
      <w:pPr>
        <w:jc w:val="center"/>
        <w:rPr>
          <w:rFonts w:ascii="宋体" w:hAnsi="宋体" w:eastAsia="宋体" w:cs="宋体"/>
          <w:sz w:val="28"/>
          <w:szCs w:val="28"/>
          <w:u w:val="none"/>
        </w:rPr>
      </w:pPr>
      <w:r>
        <w:rPr>
          <w:rFonts w:hint="eastAsia" w:ascii="宋体" w:hAnsi="宋体" w:eastAsia="宋体" w:cs="宋体"/>
          <w:sz w:val="28"/>
          <w:szCs w:val="28"/>
          <w:u w:val="none"/>
        </w:rPr>
        <w:t>开幕式现场合影</w:t>
      </w:r>
    </w:p>
    <w:p w14:paraId="32BD971E">
      <w:pPr>
        <w:pStyle w:val="14"/>
        <w:spacing w:before="0" w:beforeAutospacing="0" w:after="0" w:afterAutospacing="0"/>
        <w:jc w:val="both"/>
        <w:rPr>
          <w:rFonts w:ascii="宋体" w:hAnsi="宋体" w:eastAsia="宋体" w:cs="宋体"/>
          <w:b/>
          <w:bCs/>
          <w:color w:val="000000"/>
          <w:sz w:val="28"/>
          <w:szCs w:val="28"/>
          <w:u w:val="none"/>
        </w:rPr>
      </w:pPr>
    </w:p>
    <w:p w14:paraId="7BEDB362">
      <w:pPr>
        <w:pStyle w:val="14"/>
        <w:spacing w:before="0" w:beforeAutospacing="0" w:after="0" w:afterAutospacing="0"/>
        <w:jc w:val="both"/>
        <w:rPr>
          <w:rFonts w:hint="eastAsia" w:ascii="宋体" w:hAnsi="宋体" w:eastAsia="宋体" w:cs="宋体"/>
          <w:b/>
          <w:bCs/>
          <w:color w:val="000000"/>
          <w:sz w:val="28"/>
          <w:szCs w:val="28"/>
          <w:u w:val="none"/>
        </w:rPr>
      </w:pP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u w:val="none"/>
        </w:rPr>
        <w:t>数智健康前沿科技圆桌会议</w:t>
      </w:r>
    </w:p>
    <w:p w14:paraId="13EDE124">
      <w:pPr>
        <w:ind w:firstLine="560" w:firstLineChars="200"/>
        <w:rPr>
          <w:rFonts w:ascii="宋体" w:hAnsi="宋体" w:eastAsia="宋体" w:cs="宋体"/>
          <w:sz w:val="28"/>
          <w:szCs w:val="28"/>
          <w:u w:val="none"/>
        </w:rPr>
      </w:pPr>
      <w:r>
        <w:rPr>
          <w:rFonts w:hint="eastAsia" w:ascii="宋体" w:hAnsi="宋体" w:eastAsia="宋体" w:cs="宋体"/>
          <w:sz w:val="28"/>
          <w:szCs w:val="28"/>
          <w:u w:val="none"/>
        </w:rPr>
        <w:t>2</w:t>
      </w:r>
      <w:r>
        <w:rPr>
          <w:rFonts w:ascii="宋体" w:hAnsi="宋体" w:eastAsia="宋体" w:cs="宋体"/>
          <w:sz w:val="28"/>
          <w:szCs w:val="28"/>
          <w:u w:val="none"/>
        </w:rPr>
        <w:t>6</w:t>
      </w:r>
      <w:r>
        <w:rPr>
          <w:rFonts w:hint="eastAsia" w:ascii="宋体" w:hAnsi="宋体" w:eastAsia="宋体" w:cs="宋体"/>
          <w:sz w:val="28"/>
          <w:szCs w:val="28"/>
          <w:u w:val="none"/>
        </w:rPr>
        <w:t>日上午，来自海内外的医疗、AI领域的专家</w:t>
      </w:r>
      <w:r>
        <w:rPr>
          <w:rFonts w:hint="eastAsia" w:ascii="宋体" w:hAnsi="宋体" w:eastAsia="宋体" w:cs="宋体"/>
          <w:sz w:val="28"/>
          <w:szCs w:val="28"/>
          <w:u w:val="none" w:color="FFFFFF"/>
          <w:shd w:val="clear"/>
        </w:rPr>
        <w:t>学者们</w:t>
      </w:r>
      <w:r>
        <w:rPr>
          <w:rFonts w:hint="eastAsia" w:ascii="宋体" w:hAnsi="宋体" w:eastAsia="宋体" w:cs="宋体"/>
          <w:sz w:val="28"/>
          <w:szCs w:val="28"/>
          <w:u w:val="none"/>
        </w:rPr>
        <w:t>以及6家国家人工智能应用中试基地（医疗领域）的代表，围绕“定义未来——AI医院的顶层设计与落地路径”展开论证研讨。中国工程院三局局长高战军，英国皇家学会院士、清华大学医学院院长黄天荫，马来西亚科学院院士、马来西亚博特拉大学建筑与环境设计学院院长莫哈末·乔哈里·莫哈末·尤索夫，董家鸿与中国工程院院士、中国医学科学院 北京协和医学院院校长吉训明，中国工程院院士、上海交通大学医学院附属仁济医院院长夏强及清华大学计算机系WeBank讲席教授唐杰等嘉宾，分享了关于AI医院的定义内涵、核心能力框架的前沿探索与实践经验</w:t>
      </w:r>
      <w:r>
        <w:rPr>
          <w:rFonts w:hint="eastAsia" w:ascii="宋体" w:hAnsi="宋体" w:eastAsia="宋体" w:cs="宋体"/>
          <w:sz w:val="28"/>
          <w:szCs w:val="28"/>
          <w:u w:val="none" w:color="FFFFFF"/>
          <w:shd w:val="clear"/>
        </w:rPr>
        <w:t>，</w:t>
      </w:r>
      <w:r>
        <w:rPr>
          <w:rFonts w:hint="eastAsia" w:ascii="宋体" w:hAnsi="宋体" w:eastAsia="宋体" w:cs="宋体"/>
          <w:sz w:val="28"/>
          <w:szCs w:val="28"/>
          <w:u w:val="none"/>
        </w:rPr>
        <w:t>并就共同发起国际智联体共识提出了建设性想法</w:t>
      </w:r>
      <w:r>
        <w:rPr>
          <w:rFonts w:ascii="宋体" w:hAnsi="宋体" w:eastAsia="宋体" w:cs="宋体"/>
          <w:sz w:val="28"/>
          <w:szCs w:val="28"/>
          <w:u w:val="none"/>
        </w:rPr>
        <w:t>。</w:t>
      </w:r>
    </w:p>
    <w:p w14:paraId="5E18E873">
      <w:pPr>
        <w:rPr>
          <w:rFonts w:hint="eastAsia" w:ascii="宋体" w:hAnsi="宋体" w:eastAsia="宋体" w:cs="宋体"/>
          <w:sz w:val="28"/>
          <w:szCs w:val="28"/>
          <w:u w:val="none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u w:val="none" w:color="FFFFFF"/>
          <w:shd w:val="clear"/>
          <w:lang w:eastAsia="zh-CN"/>
        </w:rPr>
        <w:drawing>
          <wp:inline distT="0" distB="0" distL="114300" distR="114300">
            <wp:extent cx="5229225" cy="2102485"/>
            <wp:effectExtent l="0" t="0" r="1905" b="635"/>
            <wp:docPr id="3" name="图片 3" descr="2026-03-28 13:56:41.78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6-03-28 13:56:41.78100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10589">
      <w:pPr>
        <w:jc w:val="center"/>
        <w:rPr>
          <w:rFonts w:ascii="宋体" w:hAnsi="宋体" w:eastAsia="宋体" w:cs="宋体"/>
          <w:sz w:val="28"/>
          <w:szCs w:val="28"/>
          <w:u w:val="none"/>
        </w:rPr>
      </w:pPr>
      <w:r>
        <w:rPr>
          <w:rFonts w:ascii="宋体" w:hAnsi="宋体" w:eastAsia="宋体" w:cs="宋体"/>
          <w:sz w:val="28"/>
          <w:szCs w:val="28"/>
          <w:u w:val="none"/>
        </w:rPr>
        <w:t>26</w:t>
      </w:r>
      <w:r>
        <w:rPr>
          <w:rFonts w:hint="eastAsia" w:ascii="宋体" w:hAnsi="宋体" w:eastAsia="宋体" w:cs="宋体"/>
          <w:sz w:val="28"/>
          <w:szCs w:val="28"/>
          <w:u w:val="none"/>
        </w:rPr>
        <w:t>日上午数智健康前沿科技圆桌会议合影</w:t>
      </w:r>
    </w:p>
    <w:p w14:paraId="340653CD">
      <w:pPr>
        <w:rPr>
          <w:rFonts w:ascii="宋体" w:hAnsi="宋体" w:eastAsia="宋体" w:cs="宋体"/>
          <w:sz w:val="28"/>
          <w:szCs w:val="28"/>
          <w:u w:val="none"/>
        </w:rPr>
      </w:pPr>
    </w:p>
    <w:p w14:paraId="4E255965">
      <w:pPr>
        <w:pStyle w:val="14"/>
        <w:spacing w:before="0" w:beforeAutospacing="0" w:after="160" w:afterAutospacing="0" w:line="560" w:lineRule="exact"/>
        <w:jc w:val="both"/>
        <w:rPr>
          <w:rFonts w:hint="eastAsia" w:ascii="宋体" w:hAnsi="宋体" w:eastAsia="宋体" w:cs="宋体"/>
          <w:b/>
          <w:bCs/>
          <w:color w:val="000000"/>
          <w:sz w:val="28"/>
          <w:szCs w:val="28"/>
          <w:u w:val="none"/>
        </w:rPr>
      </w:pP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u w:val="none"/>
        </w:rPr>
        <w:t>医院治理变革与可持续发展——中意医院管理论坛</w:t>
      </w:r>
    </w:p>
    <w:p w14:paraId="4506AFC6">
      <w:pPr>
        <w:ind w:firstLine="560" w:firstLineChars="200"/>
        <w:rPr>
          <w:rFonts w:ascii="宋体" w:hAnsi="宋体" w:eastAsia="宋体" w:cs="宋体"/>
          <w:sz w:val="28"/>
          <w:szCs w:val="28"/>
          <w:u w:val="none"/>
        </w:rPr>
      </w:pPr>
      <w:r>
        <w:rPr>
          <w:rFonts w:hint="eastAsia" w:ascii="宋体" w:hAnsi="宋体" w:eastAsia="宋体" w:cs="宋体"/>
          <w:sz w:val="28"/>
          <w:szCs w:val="28"/>
          <w:u w:val="none"/>
        </w:rPr>
        <w:t>27日上午，来自中国和意大利医疗机构、科研机构以及产业界的专家学者，聚焦数字健康时代下的医院治理变革与可持续发展，展开更加深入的学术交流与分享。乔瓦尼·米利奥雷、利古里亚大区卫生与社会服务署署长保罗·博尔东以及3位综合医院总院长围绕未来医院的治理模式进行报告，董家鸿与中国科学院院士、首都医科大学附属北京天坛医院院长</w:t>
      </w:r>
      <w:r>
        <w:rPr>
          <w:rFonts w:hint="eastAsia" w:ascii="宋体" w:hAnsi="宋体" w:eastAsia="宋体" w:cs="宋体"/>
          <w:sz w:val="28"/>
          <w:szCs w:val="28"/>
          <w:u w:val="none" w:color="FFFFFF"/>
          <w:shd w:val="clear"/>
        </w:rPr>
        <w:t>王拥军</w:t>
      </w:r>
      <w:r>
        <w:rPr>
          <w:rFonts w:hint="eastAsia" w:ascii="宋体" w:hAnsi="宋体" w:eastAsia="宋体" w:cs="宋体"/>
          <w:sz w:val="28"/>
          <w:szCs w:val="28"/>
          <w:u w:val="none"/>
        </w:rPr>
        <w:t>，北京大学人民医院党委书记王建六等来自清华大学、北京大学、首都医科大学医疗体系的管理专家和产业代表，分享了现代医疗健康服务模式以及医疗体系协同发展等主题。</w:t>
      </w:r>
    </w:p>
    <w:p w14:paraId="1CA8C51A">
      <w:pPr>
        <w:rPr>
          <w:rFonts w:ascii="宋体" w:hAnsi="宋体" w:eastAsia="宋体" w:cs="宋体"/>
          <w:sz w:val="28"/>
          <w:szCs w:val="28"/>
          <w:u w:val="none"/>
        </w:rPr>
      </w:pPr>
      <w:r>
        <w:rPr>
          <w:rFonts w:hint="eastAsia" w:ascii="宋体" w:hAnsi="宋体" w:eastAsia="宋体" w:cs="宋体"/>
          <w:sz w:val="28"/>
          <w:szCs w:val="28"/>
          <w:u w:val="none" w:color="FFFFFF"/>
          <w:shd w:val="clear"/>
        </w:rPr>
        <w:drawing>
          <wp:inline distT="0" distB="0" distL="0" distR="0">
            <wp:extent cx="5274310" cy="2348230"/>
            <wp:effectExtent l="0" t="0" r="0" b="1270"/>
            <wp:docPr id="16270820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08202" name="图片 3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81C3A">
      <w:pPr>
        <w:jc w:val="center"/>
        <w:rPr>
          <w:rFonts w:hint="eastAsia" w:ascii="宋体" w:hAnsi="宋体" w:eastAsia="宋体" w:cs="宋体"/>
          <w:sz w:val="28"/>
          <w:szCs w:val="28"/>
          <w:u w:val="none"/>
        </w:rPr>
      </w:pPr>
      <w:r>
        <w:rPr>
          <w:rFonts w:hint="eastAsia" w:ascii="宋体" w:hAnsi="宋体" w:eastAsia="宋体" w:cs="宋体"/>
          <w:sz w:val="28"/>
          <w:szCs w:val="28"/>
          <w:u w:val="none"/>
        </w:rPr>
        <w:t>2</w:t>
      </w:r>
      <w:r>
        <w:rPr>
          <w:rFonts w:ascii="宋体" w:hAnsi="宋体" w:eastAsia="宋体" w:cs="宋体"/>
          <w:sz w:val="28"/>
          <w:szCs w:val="28"/>
          <w:u w:val="none"/>
        </w:rPr>
        <w:t>7</w:t>
      </w:r>
      <w:r>
        <w:rPr>
          <w:rFonts w:hint="eastAsia" w:ascii="宋体" w:hAnsi="宋体" w:eastAsia="宋体" w:cs="宋体"/>
          <w:sz w:val="28"/>
          <w:szCs w:val="28"/>
          <w:u w:val="none"/>
        </w:rPr>
        <w:t>日上午中意医院管理论坛</w:t>
      </w:r>
    </w:p>
    <w:p w14:paraId="421B8C83">
      <w:pPr>
        <w:rPr>
          <w:rFonts w:hint="eastAsia" w:ascii="宋体" w:hAnsi="宋体" w:eastAsia="宋体" w:cs="宋体"/>
          <w:sz w:val="28"/>
          <w:szCs w:val="28"/>
          <w:u w:val="none"/>
        </w:rPr>
      </w:pPr>
    </w:p>
    <w:p w14:paraId="5A747FB3"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bidi="ar"/>
        </w:rPr>
        <w:t>本次论坛搭建了高水平、国际化、专业化的交流合作平台，凝聚了全球数字健康领域的智慧与共识，展示了前沿技术创新与产业应用成果。未来，论坛将持续发挥桥梁纽带作用，推动政产学研用深度协同，促进数字健康技术创新与成果转化，为构建普惠高效、安全协同的数字健康新生态、推动健康中国建设和全球健康可持续发展贡献力量。</w:t>
      </w:r>
    </w:p>
    <w:p w14:paraId="119553D2">
      <w:pPr>
        <w:rPr>
          <w:rFonts w:ascii="宋体" w:hAnsi="宋体" w:eastAsia="宋体" w:cs="宋体"/>
          <w:sz w:val="28"/>
          <w:szCs w:val="28"/>
          <w:u w:val="none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documentProtection w:edit="readOnly"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7EB10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paragraph" w:styleId="3">
    <w:name w:val="heading 3"/>
    <w:basedOn w:val="1"/>
    <w:next w:val="1"/>
    <w:unhideWhenUsed/>
    <w:qFormat/>
    <w:uiPriority w:val="0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bCs/>
      <w:kern w:val="0"/>
      <w:sz w:val="27"/>
      <w:szCs w:val="27"/>
    </w:rPr>
  </w:style>
  <w:style w:type="character" w:default="1" w:styleId="8">
    <w:name w:val="Default Paragraph Font"/>
    <w:unhideWhenUsed/>
    <w:uiPriority w:val="1"/>
  </w:style>
  <w:style w:type="table" w:default="1" w:styleId="7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rPr>
      <w:sz w:val="24"/>
    </w:rPr>
  </w:style>
  <w:style w:type="character" w:styleId="9">
    <w:name w:val="Strong"/>
    <w:basedOn w:val="8"/>
    <w:qFormat/>
    <w:uiPriority w:val="22"/>
    <w:rPr>
      <w:b/>
    </w:rPr>
  </w:style>
  <w:style w:type="paragraph" w:customStyle="1" w:styleId="10">
    <w:name w:val="列表段落1"/>
    <w:basedOn w:val="1"/>
    <w:qFormat/>
    <w:uiPriority w:val="34"/>
    <w:pPr>
      <w:ind w:firstLine="420" w:firstLineChars="200"/>
    </w:pPr>
  </w:style>
  <w:style w:type="character" w:customStyle="1" w:styleId="11">
    <w:name w:val="页眉 字符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字符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3">
    <w:name w:val="ds-markdown-paragraph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customStyle="1" w:styleId="14">
    <w:name w:val="paragraph"/>
    <w:basedOn w:val="1"/>
    <w:semiHidden/>
    <w:qFormat/>
    <w:uiPriority w:val="0"/>
    <w:pPr>
      <w:widowControl/>
      <w:spacing w:before="100" w:beforeAutospacing="1" w:after="100" w:afterAutospacing="1"/>
      <w:jc w:val="left"/>
    </w:pPr>
    <w:rPr>
      <w:rFonts w:ascii="等线" w:hAnsi="等线" w:eastAsia="等线" w:cs="Times New Roman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3157</Words>
  <Characters>3324</Characters>
  <Lines>24</Lines>
  <Paragraphs>6</Paragraphs>
  <TotalTime>3</TotalTime>
  <ScaleCrop>false</ScaleCrop>
  <LinksUpToDate>false</LinksUpToDate>
  <CharactersWithSpaces>3351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2026-03-28T07:42:00Z</dcterms:created>
  <dc:creator>卢苗苗(2021620947)</dc:creator>
  <cp:lastModifiedBy>xll</cp:lastModifiedBy>
  <dcterms:modified xsi:type="dcterms:W3CDTF">2026-03-30T03:04:21Z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120A7604D4AE44E98294E030FC390650_11</vt:lpwstr>
  </property>
  <property fmtid="{D5CDD505-2E9C-101B-9397-08002B2CF9AE}" pid="4" name="KSOTemplateDocerSaveRecord">
    <vt:lpwstr>eyJoZGlkIjoiZGNhYTY5YmM2OTZiYzhmMWFmNWM1NzQ1YzM5MzBmNzYiLCJ1c2VySWQiOiI5MjAzMzU3MTcifQ==</vt:lpwstr>
  </property>
  <property fmtid="{D5CDD505-2E9C-101B-9397-08002B2CF9AE}" pid="5" name="historyList">
    <vt:lpwstr>[[{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bookMarkName":"FunCunProofread27612","errorWord":"李晓红院士、北京市副市长","length":12,"majorClass":"文字提醒","majorClassCode":"E001","manufacturer":"方寸","manufacturerCode":"func","offset":276,"originalText":null,"reason":"领导人与职务搭配错误：姓名职务搭配差错","rightWord":null,"source":null,"tagEndIndex":288,"tagStartIndex":276,"zuobian":275,"youbian":287,"colorCode":255,"color":"#ce3e31","zksq":"收起","position":"第1页第12行    ","gaichi":"李晓红院士、北京市副市长 → null            (方寸)","gaichi1":" → ","suggest":{"ignore":true,"modify":false,"showSug":false,"showReason":true,"sug":""},"errorType":"本次会议由中国工程院医药卫生学部副主任、清华大学临床医学院院长董家鸿院士主持。中国工程院院长李晓红院士、北京市副市长靳伟、清华大学副校长王宏伟、印度尼西亚卫生部长Budi Gunadi Sadikin、文莱卫生部长Mohammad Isham Jaafar出席并致辞。50余位来自美国、英国、意大利、印度尼西亚等多个国家的医学与卫生领域专家参与交流。\r","xuanzhongindex":false,"xuanzhongone":true,"oid":"keyfocus0","proofreadLogId":null,"errorInfo":"中国工程院院长李晓红院士、北京市副市长靳伟、清华大学副校长王宏伟、印度尼西亚卫生部长Budi Gunadi Sadikin、文莱卫生部长Mohammad Isham Jaafar出席并致辞。","manufacturers":[{"manufacturer":"方寸",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currentItem":{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bookMarkName":"FunCunProofread27612","errorWord":"李晓红院士、北京市副市长","length":12,"majorClass":"文字提醒","majorClassCode":"E001","manufacturer":"方寸","manufacturerCode":"func","offset":276,"originalText":null,"reason":"领导人与职务搭配错误：姓名职务搭配差错","rightWord":null,"source":null,"tagEndIndex":288,"tagStartIndex":276,"zuobian":275,"youbian":287,"colorCode":255,"color":"#ce3e31","zksq":"收起","position":"第1页第12行    ","gaichi":"李晓红院士、北京市副市长 → null            (方寸)","gaichi1":" → ","suggest":{"ignore":true,"modify":false,"showSug":false,"showReason":true,"sug":""},"errorType":"本次会议由中国工程院医药卫生学部副主任、清华大学临床医学院院长董家鸿院士主持。中国工程院院长李晓红院士、北京市副市长靳伟、清华大学副校长王宏伟、印度尼西亚卫生部长Budi Gunadi Sadikin、文莱卫生部长Mohammad Isham Jaafar出席并致辞。50余位来自美国、英国、意大利、印度尼西亚等多个国家的医学与卫生领域专家参与交流。\r","xuanzhongindex":false,"xuanzhongone":true,"oid":"keyfocus0","proofreadLogId":null,"errorInfo":"中国工程院院长李晓红院士、北京市副市长靳伟、清华大学副校长王宏伟、印度尼西亚卫生部长Budi Gunadi Sadikin、文莱卫生部长Mohammad Isham Jaafar出席并致辞。"},"xzoptionone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xzoptionone":true},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2826","errorWord":"北京市副市长","length":6,"majorClass":"文字提醒","majorClassCode":"E001","manufacturer":"方正","manufacturerCode":"funz","offset":282,"originalText":null,"reason":"领导人职务检查：北京市市长","rightWord":null,"source":"靳伟-北京市委常委、北京市市长、北京市人民政府党组成员","tagEndIndex":288,"tagStartIndex":276,"zuobian":281,"youbian":287,"colorCode":255,"color":"#ce3e31","zksq":"收起","position":"第1页第12行    ","gaichi":"北京市副市长 → null            (方正)","gaichi1":" → ","suggest":{"ignore":true,"modify":false,"showSug":false,"showReason":true,"sug":""},"errorType":"本次会议由中国工程院医药卫生学部副主任、清华大学临床医学院院长董家鸿院士主持。中国工程院院长李晓红院士、北京市副市长靳伟、清华大学副校长王宏伟、印度尼西亚卫生部长Budi Gunadi Sadikin、文莱卫生部长Mohammad Isham Jaafar出席并致辞。50余位来自美国、英国、意大利、印度尼西亚等多个国家的医学与卫生领域专家参与交流。\r","xuanzhongindex":false,"xuanzhongone":true,"oid":"keyfocus0","proofreadLogId":null,"errorInfo":"中国工程院院长李晓红院士、&lt;em&gt;北京市副市长&lt;/em&gt;靳伟、清华大学副校长王宏伟、印度尼西亚卫生部长Budi Gunadi Sadikin、文莱卫生部长Mohammad Isham Jaafar出席并致辞。"}}],"manufacturersxlvalue":"方寸","xzoptionone":true,"xzoptionone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manufacturersone":[{"manufacturer":"方寸",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currentItem":{"manufacturer":"方寸",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currentItem":{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bookMarkName":"FunCunProofread27612","errorWord":"李晓红院士、北京市副市长","length":12,"majorClass":"文字提醒","majorClassCode":"E001","manufacturer":"方寸","manufacturerCode":"func","offset":276,"originalText":null,"reason":"领导人与职务搭配错误：姓名职务搭配差错","rightWord":null,"source":null,"tagEndIndex":288,"tagStartIndex":276,"zuobian":275,"youbian":287,"colorCode":255,"color":"#ce3e31","zksq":"收起","position":"第1页第12行    ","gaichi":"李晓红院士、北京市副市长 → null            (方寸)","gaichi1":" → ","suggest":{"ignore":true,"modify":false,"showSug":false,"showReason":true,"sug":""},"errorType":"本次会议由中国工程院医药卫生学部副主任、清华大学临床医学院院长董家鸿院士主持。中国工程院院长李晓红院士、北京市副市长靳伟、清华大学副校长王宏伟、印度尼西亚卫生部长Budi Gunadi Sadikin、文莱卫生部长Mohammad Isham Jaafar出席并致辞。50余位来自美国、英国、意大利、印度尼西亚等多个国家的医学与卫生领域专家参与交流。\r","xuanzhongindex":false,"xuanzhongone":true,"oid":"keyfocus0","proofreadLogId":null,"errorInfo":"中国工程院院长李晓红院士、北京市副市长靳伟、清华大学副校长王宏伟、印度尼西亚卫生部长Budi Gunadi Sadikin、文莱卫生部长Mohammad Isham Jaafar出席并致辞。"},"xzoptionone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xzoptionone":true}},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2826","errorWord":"北京市副市长","length":6,"majorClass":"文字提醒","majorClassCode":"E001","manufacturer":"方正","manufacturerCode":"funz","offset":282,"originalText":null,"reason":"领导人职务检查：北京市市长","rightWord":null,"source":"靳伟-北京市委常委、北京市市长、北京市人民政府党组成员","tagEndIndex":288,"tagStartIndex":276,"zuobian":281,"youbian":287,"colorCode":255,"color":"#ce3e31","zksq":"收起","position":"第1页第12行    ","gaichi":"北京市副市长 → null            (方正)","gaichi1":" → ","suggest":{"ignore":true,"modify":false,"showSug":false,"showReason":true,"sug":""},"errorType":"本次会议由中国工程院医药卫生学部副主任、清华大学临床医学院院长董家鸿院士主持。中国工程院院长李晓红院士、北京市副市长靳伟、清华大学副校长王宏伟、印度尼西亚卫生部长Budi Gunadi Sadikin、文莱卫生部长Mohammad Isham Jaafar出席并致辞。50余位来自美国、英国、意大利、印度尼西亚等多个国家的医学与卫生领域专家参与交流。\r","xuanzhongindex":false,"xuanzhongone":true,"oid":"keyfocus0","proofreadLogId":null,"errorInfo":"中国工程院院长李晓红院士、&lt;em&gt;北京市副市长&lt;/em&gt;靳伟、清华大学副校长王宏伟、印度尼西亚卫生部长Budi Gunadi Sadikin、文莱卫生部长Mohammad Isham Jaafar出席并致辞。"}}}]},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10906","errorWord":"北京市副市长","length":6,"majorClass":"文字提醒","majorClassCode":"E001","manufacturer":"方正","manufacturerCode":"funz","offset":1090,"originalText":null,"reason":"领导人职务检查：北京市市长","rightWord":null,"source":"靳伟-北京市委常委、北京市市长、北京市人民政府党组成员","tagEndIndex":1096,"tagStartIndex":1090,"zuobian":1089,"youbian":1095,"colorCode":255,"color":"#ce3e31","zksq":"收起","position":"第5页第10行    ","gaichi":"北京市副市长 → null            (方正)","gaichi1":" → ","suggest":{"ignore":true,"modify":false,"showSug":false,"showReason":true,"sug":""},"errorType":"北京市副市长靳伟致辞\r","xuanzhongindex":false,"xuanzhongone":true,"oid":"keyfocus0","proofreadLogId":null,"errorInfo":"&lt;em&gt;北京市副市长&lt;/em&gt;靳伟致辞","manufacturers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10906","errorWord":"北京市副市长","length":6,"majorClass":"文字提醒","majorClassCode":"E001","manufacturer":"方正","manufacturerCode":"funz","offset":1090,"originalText":null,"reason":"领导人职务检查：北京市市长","rightWord":null,"source":"靳伟-北京市委常委、北京市市长、北京市人民政府党组成员","tagEndIndex":1096,"tagStartIndex":1090,"zuobian":1089,"youbian":1095,"colorCode":255,"color":"#ce3e31","zksq":"收起","position":"第5页第10行    ","gaichi":"北京市副市长 → null            (方正)","gaichi1":" → ","suggest":{"ignore":true,"modify":false,"showSug":false,"showReason":true,"sug":""},"errorType":"北京市副市长靳伟致辞\r","xuanzhongindex":false,"xuanzhongone":true,"oid":"keyfocus0","proofreadLogId":null,"errorInfo":"&lt;em&gt;北京市副市长&lt;/em&gt;靳伟致辞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],"manufacturersxlvalue":"方正","xzoptionone":true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manufacturersone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10906","errorWord":"北京市副市长","length":6,"majorClass":"文字提醒","majorClassCode":"E001","manufacturer":"方正","manufacturerCode":"funz","offset":1090,"originalText":null,"reason":"领导人职务检查：北京市市长","rightWord":null,"source":"靳伟-北京市委常委、北京市市长、北京市人民政府党组成员","tagEndIndex":1096,"tagStartIndex":1090,"zuobian":1089,"youbian":1095,"colorCode":255,"color":"#ce3e31","zksq":"收起","position":"第5页第10行    ","gaichi":"北京市副市长 → null            (方正)","gaichi1":" → ","suggest":{"ignore":true,"modify":false,"showSug":false,"showReason":true,"sug":""},"errorType":"北京市副市长靳伟致辞\r","xuanzhongindex":false,"xuanzhongone":true,"oid":"keyfocus0","proofreadLogId":null,"errorInfo":"&lt;em&gt;北京市副市长&lt;/em&gt;靳伟致辞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}]},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12012","errorWord":"动能","length":2,"majorClass":"文字提醒","majorClassCode":"E001","manufacturer":"方正","manufacturerCode":"funz","offset":1201,"originalText":null,"reason":"易错词检查","rightWord":"动力","source":"","tagEndIndex":1203,"tagStartIndex":1201,"zuobian":1200,"youbian":1202,"colorCode":255,"color":"#ce3e31","zksq":"收起","position":"第5页第15行    ","gaichi":"动能 → 动力            (方正)","gaichi1":" → ","suggest":{"ignore":true,"modify":false,"showSug":false,"showReason":true,"sug":""},"errorType":"王宏伟表示，清华大学立足多学科交叉优势，整合临床医学、计算机科学、生物医学工程等领域资源，在AI医院建设、数字健康创新等方面持续探索，并持续深化AI医院核心技术攻关，为构建人类卫生健康共同体注入强劲动能。\r","xuanzhongindex":false,"xuanzhongone":true,"oid":"keyfocus0","proofreadLogId":null,"errorInfo":"院建设、数字健康创新等方面持续探索，并持续深化AI医院核心技术攻关，为构建人类卫生健康共同体注入强劲&lt;em&gt;动能&lt;/em&gt;。","manufacturers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12012","errorWord":"动能","length":2,"majorClass":"文字提醒","majorClassCode":"E001","manufacturer":"方正","manufacturerCode":"funz","offset":1201,"originalText":null,"reason":"易错词检查","rightWord":"动力","source":"","tagEndIndex":1203,"tagStartIndex":1201,"zuobian":1200,"youbian":1202,"colorCode":255,"color":"#ce3e31","zksq":"收起","position":"第5页第15行    ","gaichi":"动能 → 动力            (方正)","gaichi1":" → ","suggest":{"ignore":true,"modify":false,"showSug":false,"showReason":true,"sug":""},"errorType":"王宏伟表示，清华大学立足多学科交叉优势，整合临床医学、计算机科学、生物医学工程等领域资源，在AI医院建设、数字健康创新等方面持续探索，并持续深化AI医院核心技术攻关，为构建人类卫生健康共同体注入强劲动能。\r","xuanzhongindex":false,"xuanzhongone":true,"oid":"keyfocus0","proofreadLogId":null,"errorInfo":"院建设、数字健康创新等方面持续探索，并持续深化AI医院核心技术攻关，为构建人类卫生健康共同体注入强劲&lt;em&gt;动能&lt;/em&gt;。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],"manufacturersxlvalue":"方正","xzoptionone":true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manufacturersone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12012","errorWord":"动能","length":2,"majorClass":"文字提醒","majorClassCode":"E001","manufacturer":"方正","manufacturerCode":"funz","offset":1201,"originalText":null,"reason":"易错词检查","rightWord":"动力","source":"","tagEndIndex":1203,"tagStartIndex":1201,"zuobian":1200,"youbian":1202,"colorCode":255,"color":"#ce3e31","zksq":"收起","position":"第5页第15行    ","gaichi":"动能 → 动力            (方正)","gaichi1":" → ","suggest":{"ignore":true,"modify":false,"showSug":false,"showReason":true,"sug":""},"errorType":"王宏伟表示，清华大学立足多学科交叉优势，整合临床医学、计算机科学、生物医学工程等领域资源，在AI医院建设、数字健康创新等方面持续探索，并持续深化AI医院核心技术攻关，为构建人类卫生健康共同体注入强劲动能。\r","xuanzhongindex":false,"xuanzhongone":true,"oid":"keyfocus0","proofreadLogId":null,"errorInfo":"院建设、数字健康创新等方面持续探索，并持续深化AI医院核心技术攻关，为构建人类卫生健康共同体注入强劲&lt;em&gt;动能&lt;/em&gt;。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}]},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20282","errorWord":"公众","length":2,"majorClass":"文字提醒","majorClassCode":"E001","manufacturer":"方正","manufacturerCode":"funz","offset":2028,"originalText":null,"reason":"易错词检查","rightWord":"公共","source":"","tagEndIndex":2030,"tagStartIndex":2028,"zuobian":2027,"youbian":2029,"colorCode":255,"color":"#ce3e31","zksq":"收起","position":"第11页第5行    ","gaichi":"公众 → 公共            (方正)","gaichi1":" → ","suggest":{"ignore":true,"modify":false,"showSug":false,"showReason":true,"sug":""},"errorType":"意大利卫生部新闻与公共传播司司长Giovanni Migliore介绍了人工智能在公共卫生体系建设、健康治理与公众服务中的应用实践，分享了国际经验与治理思路，为推动数字健康公平可及提供借鉴。\r","xuanzhongindex":false,"xuanzhongone":true,"oid":"keyfocus0","proofreadLogId":null,"errorInfo":"部新闻与公共传播司司长Giovanni Migliore介绍了人工智能在公共卫生体系建设、健康治理与&lt;em&gt;公众&lt;/em&gt;服务中的应用实践，分享了国际经验与治理思路，为推动数字健康公平可及提供借鉴。","manufacturers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20282","errorWord":"公众","length":2,"majorClass":"文字提醒","majorClassCode":"E001","manufacturer":"方正","manufacturerCode":"funz","offset":2028,"originalText":null,"reason":"易错词检查","rightWord":"公共","source":"","tagEndIndex":2030,"tagStartIndex":2028,"zuobian":2027,"youbian":2029,"colorCode":255,"color":"#ce3e31","zksq":"收起","position":"第11页第5行    ","gaichi":"公众 → 公共            (方正)","gaichi1":" → ","suggest":{"ignore":true,"modify":false,"showSug":false,"showReason":true,"sug":""},"errorType":"意大利卫生部新闻与公共传播司司长Giovanni Migliore介绍了人工智能在公共卫生体系建设、健康治理与公众服务中的应用实践，分享了国际经验与治理思路，为推动数字健康公平可及提供借鉴。\r","xuanzhongindex":false,"xuanzhongone":true,"oid":"keyfocus0","proofreadLogId":null,"errorInfo":"部新闻与公共传播司司长Giovanni Migliore介绍了人工智能在公共卫生体系建设、健康治理与&lt;em&gt;公众&lt;/em&gt;服务中的应用实践，分享了国际经验与治理思路，为推动数字健康公平可及提供借鉴。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],"manufacturersxlvalue":"方正","xzoptionone":true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manufacturersone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20282","errorWord":"公众","length":2,"majorClass":"文字提醒","majorClassCode":"E001","manufacturer":"方正","manufacturerCode":"funz","offset":2028,"originalText":null,"reason":"易错词检查","rightWord":"公共","source":"","tagEndIndex":2030,"tagStartIndex":2028,"zuobian":2027,"youbian":2029,"colorCode":255,"color":"#ce3e31","zksq":"收起","position":"第11页第5行    ","gaichi":"公众 → 公共            (方正)","gaichi1":" → ","suggest":{"ignore":true,"modify":false,"showSug":false,"showReason":true,"sug":""},"errorType":"意大利卫生部新闻与公共传播司司长Giovanni Migliore介绍了人工智能在公共卫生体系建设、健康治理与公众服务中的应用实践，分享了国际经验与治理思路，为推动数字健康公平可及提供借鉴。\r","xuanzhongindex":false,"xuanzhongone":true,"oid":"keyfocus0","proofreadLogId":null,"errorInfo":"部新闻与公共传播司司长Giovanni Migliore介绍了人工智能在公共卫生体系建设、健康治理与&lt;em&gt;公众&lt;/em&gt;服务中的应用实践，分享了国际经验与治理思路，为推动数字健康公平可及提供借鉴。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}]},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27223","errorWord":"学者们","length":3,"majorClass":"文字提醒","majorClassCode":"E001","manufacturer":"方正","manufacturerCode":"funz","offset":2722,"originalText":null,"reason":"语义重复：疑似存在语义重复，建议删除“们”","rightWord":null,"source":"","tagEndIndex":2725,"tagStartIndex":2722,"zuobian":2721,"youbian":2724,"colorCode":255,"color":"#ce3e31","zksq":"收起","position":"第16页第5行    ","gaichi":"学者们 → null            (方正)","gaichi1":" → ","suggest":{"ignore":true,"modify":false,"showSug":false,"showReason":true,"sug":""},"errorType":"26日上午，来自海内外的医疗、AI领域的专家学者们以及6家国家人工智能应用中试基地（医疗领域）的代表，围绕“定义未来——AI医院的顶层设计与落地路径”展开论证研讨。中国工程院三局局长高战军，英国皇家学会院士、清华大学医学院院长黄天荫，马来西亚科学院院士、马来西亚博特拉大学建筑与环境设计学院院长莫哈末·乔哈里·莫哈末·尤索夫，董家鸿与中国工程院院士、中国医学科学院 北京协和医学院院校长吉训明，中国工程院院士、上海交通大学医学院附属仁济医院院长夏强及清华大学计算机系WeBank讲席教授唐杰等嘉宾，分享了关于AI医院的定义内涵、核心能力框架的前沿探索与实践经验，并就共同发起国际智联体共识提出了建设性想法。\r","xuanzhongindex":false,"xuanzhongone":true,"oid":"keyfocus0","proofreadLogId":null,"errorInfo":"26日上午，来自海内外的医疗、AI领域的专家&lt;sm&gt;学者们&lt;/sm&gt;以及6家国家人工智能应用中试基地（医疗领域）的代表，围绕“定义未来——AI医院的顶层设计与落地路径”展开论证研讨。","manufacturers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27223","errorWord":"学者们","length":3,"majorClass":"文字提醒","majorClassCode":"E001","manufacturer":"方正","manufacturerCode":"funz","offset":2722,"originalText":null,"reason":"语义重复：疑似存在语义重复，建议删除“们”","rightWord":null,"source":"","tagEndIndex":2725,"tagStartIndex":2722,"zuobian":2721,"youbian":2724,"colorCode":255,"color":"#ce3e31","zksq":"收起","position":"第16页第5行    ","gaichi":"学者们 → null            (方正)","gaichi1":" → ","suggest":{"ignore":true,"modify":false,"showSug":false,"showReason":true,"sug":""},"errorType":"26日上午，来自海内外的医疗、AI领域的专家学者们以及6家国家人工智能应用中试基地（医疗领域）的代表，围绕“定义未来——AI医院的顶层设计与落地路径”展开论证研讨。中国工程院三局局长高战军，英国皇家学会院士、清华大学医学院院长黄天荫，马来西亚科学院院士、马来西亚博特拉大学建筑与环境设计学院院长莫哈末·乔哈里·莫哈末·尤索夫，董家鸿与中国工程院院士、中国医学科学院 北京协和医学院院校长吉训明，中国工程院院士、上海交通大学医学院附属仁济医院院长夏强及清华大学计算机系WeBank讲席教授唐杰等嘉宾，分享了关于AI医院的定义内涵、核心能力框架的前沿探索与实践经验，并就共同发起国际智联体共识提出了建设性想法。\r","xuanzhongindex":false,"xuanzhongone":true,"oid":"keyfocus0","proofreadLogId":null,"errorInfo":"26日上午，来自海内外的医疗、AI领域的专家&lt;sm&gt;学者们&lt;/sm&gt;以及6家国家人工智能应用中试基地（医疗领域）的代表，围绕“定义未来——AI医院的顶层设计与落地路径”展开论证研讨。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],"manufacturersxlvalue":"方正","xzoptionone":true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manufacturersone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27223","errorWord":"学者们","length":3,"majorClass":"文字提醒","majorClassCode":"E001","manufacturer":"方正","manufacturerCode":"funz","offset":2722,"originalText":null,"reason":"语义重复：疑似存在语义重复，建议删除“们”","rightWord":null,"source":"","tagEndIndex":2725,"tagStartIndex":2722,"zuobian":2721,"youbian":2724,"colorCode":255,"color":"#ce3e31","zksq":"收起","position":"第16页第5行    ","gaichi":"学者们 → null            (方正)","gaichi1":" → ","suggest":{"ignore":true,"modify":false,"showSug":false,"showReason":true,"sug":""},"errorType":"26日上午，来自海内外的医疗、AI领域的专家学者们以及6家国家人工智能应用中试基地（医疗领域）的代表，围绕“定义未来——AI医院的顶层设计与落地路径”展开论证研讨。中国工程院三局局长高战军，英国皇家学会院士、清华大学医学院院长黄天荫，马来西亚科学院院士、马来西亚博特拉大学建筑与环境设计学院院长莫哈末·乔哈里·莫哈末·尤索夫，董家鸿与中国工程院院士、中国医学科学院 北京协和医学院院校长吉训明，中国工程院院士、上海交通大学医学院附属仁济医院院长夏强及清华大学计算机系WeBank讲席教授唐杰等嘉宾，分享了关于AI医院的定义内涵、核心能力框架的前沿探索与实践经验，并就共同发起国际智联体共识提出了建设性想法。\r","xuanzhongindex":false,"xuanzhongone":true,"oid":"keyfocus0","proofreadLogId":null,"errorInfo":"26日上午，来自海内外的医疗、AI领域的专家&lt;sm&gt;学者们&lt;/sm&gt;以及6家国家人工智能应用中试基地（医疗领域）的代表，围绕“定义未来——AI医院的顶层设计与落地路径”展开论证研讨。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}]},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29801","errorWord":"，","length":1,"majorClass":"文字提醒","majorClassCode":"E001","manufacturer":"方正","manufacturerCode":"funz","offset":2980,"originalText":null,"reason":"标点符号检查：建议修改为可书写在段尾的标点符号","rightWord":null,"source":"","tagEndIndex":2981,"tagStartIndex":2980,"zuobian":2979,"youbian":2980,"colorCode":255,"color":"#ce3e31","zksq":"收起","position":"第16页第14行    ","gaichi":"， → null            (方正)","gaichi1":" → ","suggest":{"ignore":true,"modify":false,"showSug":false,"showReason":true,"sug":""},"errorType":"26日上午，来自海内外的医疗、AI领域的专家学者们以及6家国家人工智能应用中试基地（医疗领域）的代表，围绕“定义未来——AI医院的顶层设计与落地路径”展开论证研讨。中国工程院三局局长高战军，英国皇家学会院士、清华大学医学院院长黄天荫，马来西亚科学院院士、马来西亚博特拉大学建筑与环境设计学院院长莫哈末·乔哈里·莫哈末·尤索夫，董家鸿与中国工程院院士、中国医学科学院 北京协和医学院院校长吉训明，中国工程院院士、上海交通大学医学院附属仁济医院院长夏强及清华大学计算机系WeBank讲席教授唐杰等嘉宾，分享了关于AI医院的定义内涵、核心能力框架的前沿探索与实践经验，并就共同发起国际智联体共识提出了建设性想法。\r","xuanzhongindex":false,"xuanzhongone":true,"oid":"keyfocus0","proofreadLogId":null,"errorInfo":"算机系WeBank讲席教授唐杰等嘉宾，分享了关于AI医院的定义内涵、核心能力框架的前沿探索与实践经验&lt;sm&gt;，&lt;/sm&gt;","manufacturers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29801","errorWord":"，","length":1,"majorClass":"文字提醒","majorClassCode":"E001","manufacturer":"方正","manufacturerCode":"funz","offset":2980,"originalText":null,"reason":"标点符号检查：建议修改为可书写在段尾的标点符号","rightWord":null,"source":"","tagEndIndex":2981,"tagStartIndex":2980,"zuobian":2979,"youbian":2980,"colorCode":255,"color":"#ce3e31","zksq":"收起","position":"第16页第14行    ","gaichi":"， → null            (方正)","gaichi1":" → ","suggest":{"ignore":true,"modify":false,"showSug":false,"showReason":true,"sug":""},"errorType":"26日上午，来自海内外的医疗、AI领域的专家学者们以及6家国家人工智能应用中试基地（医疗领域）的代表，围绕“定义未来——AI医院的顶层设计与落地路径”展开论证研讨。中国工程院三局局长高战军，英国皇家学会院士、清华大学医学院院长黄天荫，马来西亚科学院院士、马来西亚博特拉大学建筑与环境设计学院院长莫哈末·乔哈里·莫哈末·尤索夫，董家鸿与中国工程院院士、中国医学科学院 北京协和医学院院校长吉训明，中国工程院院士、上海交通大学医学院附属仁济医院院长夏强及清华大学计算机系WeBank讲席教授唐杰等嘉宾，分享了关于AI医院的定义内涵、核心能力框架的前沿探索与实践经验，并就共同发起国际智联体共识提出了建设性想法。\r","xuanzhongindex":false,"xuanzhongone":true,"oid":"keyfocus0","proofreadLogId":null,"errorInfo":"算机系WeBank讲席教授唐杰等嘉宾，分享了关于AI医院的定义内涵、核心能力框架的前沿探索与实践经验&lt;sm&gt;，&lt;/sm&gt;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],"manufacturersxlvalue":"方正","xzoptionone":true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manufacturersone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29801","errorWord":"，","length":1,"majorClass":"文字提醒","majorClassCode":"E001","manufacturer":"方正","manufacturerCode":"funz","offset":2980,"originalText":null,"reason":"标点符号检查：建议修改为可书写在段尾的标点符号","rightWord":null,"source":"","tagEndIndex":2981,"tagStartIndex":2980,"zuobian":2979,"youbian":2980,"colorCode":255,"color":"#ce3e31","zksq":"收起","position":"第16页第14行    ","gaichi":"， → null            (方正)","gaichi1":" → ","suggest":{"ignore":true,"modify":false,"showSug":false,"showReason":true,"sug":""},"errorType":"26日上午，来自海内外的医疗、AI领域的专家学者们以及6家国家人工智能应用中试基地（医疗领域）的代表，围绕“定义未来——AI医院的顶层设计与落地路径”展开论证研讨。中国工程院三局局长高战军，英国皇家学会院士、清华大学医学院院长黄天荫，马来西亚科学院院士、马来西亚博特拉大学建筑与环境设计学院院长莫哈末·乔哈里·莫哈末·尤索夫，董家鸿与中国工程院院士、中国医学科学院 北京协和医学院院校长吉训明，中国工程院院士、上海交通大学医学院附属仁济医院院长夏强及清华大学计算机系WeBank讲席教授唐杰等嘉宾，分享了关于AI医院的定义内涵、核心能力框架的前沿探索与实践经验，并就共同发起国际智联体共识提出了建设性想法。\r","xuanzhongindex":false,"xuanzhongone":true,"oid":"keyfocus0","proofreadLogId":null,"errorInfo":"算机系WeBank讲席教授唐杰等嘉宾，分享了关于AI医院的定义内涵、核心能力框架的前沿探索与实践经验&lt;sm&gt;，&lt;/sm&gt;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}]},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30041","errorWord":"/","length":1,"majorClass":"文字提醒","majorClassCode":"E001","manufacturer":"方正","manufacturerCode":"funz","offset":3004,"originalText":null,"reason":"标点符号检查：建议修改为可书写在段首的标点符号","rightWord":null,"source":"","tagEndIndex":3005,"tagStartIndex":3004,"zuobian":3003,"youbian":3004,"colorCode":255,"color":"#ce3e31","zksq":"收起","position":"第17页第2行    ","gaichi":"/ → null            (方正)","gaichi1":" → ","suggest":{"ignore":true,"modify":false,"showSug":false,"showReason":true,"sug":""},"errorType":"/\r","xuanzhongindex":false,"xuanzhongone":true,"oid":"keyfocus0","proofreadLogId":null,"errorInfo":"&lt;sm&gt;/&lt;/sm&gt;","manufacturers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30041","errorWord":"/","length":1,"majorClass":"文字提醒","majorClassCode":"E001","manufacturer":"方正","manufacturerCode":"funz","offset":3004,"originalText":null,"reason":"标点符号检查：建议修改为可书写在段首的标点符号","rightWord":null,"source":"","tagEndIndex":3005,"tagStartIndex":3004,"zuobian":3003,"youbian":3004,"colorCode":255,"color":"#ce3e31","zksq":"收起","position":"第17页第2行    ","gaichi":"/ → null            (方正)","gaichi1":" → ","suggest":{"ignore":true,"modify":false,"showSug":false,"showReason":true,"sug":""},"errorType":"/\r","xuanzhongindex":false,"xuanzhongone":true,"oid":"keyfocus0","proofreadLogId":null,"errorInfo":"&lt;sm&gt;/&lt;/sm&gt;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],"manufacturersxlvalue":"方正","xzoptionone":true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manufacturersone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30041","errorWord":"/","length":1,"majorClass":"文字提醒","majorClassCode":"E001","manufacturer":"方正","manufacturerCode":"funz","offset":3004,"originalText":null,"reason":"标点符号检查：建议修改为可书写在段首的标点符号","rightWord":null,"source":"","tagEndIndex":3005,"tagStartIndex":3004,"zuobian":3003,"youbian":3004,"colorCode":255,"color":"#ce3e31","zksq":"收起","position":"第17页第2行    ","gaichi":"/ → null            (方正)","gaichi1":" → ","suggest":{"ignore":true,"modify":false,"showSug":false,"showReason":true,"sug":""},"errorType":"/\r","xuanzhongindex":false,"xuanzhongone":true,"oid":"keyfocus0","proofreadLogId":null,"errorInfo":"&lt;sm&gt;/&lt;/sm&gt;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}]},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32083","errorWord":"王拥军","length":3,"majorClass":"重要领导","majorClassCode":"E002","manufacturer":"方正","manufacturerCode":"funz","offset":3208,"originalText":null,"reason":"提及领导人","rightWord":null,"source":"敏感词类型：提及领导人；","tagEndIndex":3211,"tagStartIndex":3208,"zuobian":3207,"youbian":3210,"colorCode":16711680,"color":"#3e81e7","zksq":"收起","position":"第17页第11行    ","gaichi":"王拥军 → null            (方正)","gaichi1":" → ","suggest":{"ignore":true,"modify":false,"showSug":false,"showReason":true,"sug":""},"errorType":"27日上午，来自中国和意大利医疗机构、科研机构以及产业界的专家学者，聚焦数字健康时代下的医院治理变革与可持续发展，展开更加深入的学术交流与分享。乔瓦尼·米利奥雷、利古里亚大区卫生与社会服务署署长保罗·博尔东以及3位综合医院总院长围绕未来医院的治理模式进行报告，董家鸿与中国科学院院士、首都医科大学附属北京天坛医院院长王拥军，北京大学人民医院党委书记王建六等来自清华大学、北京大学、首都医科大学医疗体系的管理专家和产业代表，分享了现代医疗健康服务模式以及医疗体系协同发展等主题。\r","xuanzhongindex":false,"xuanzhongone":true,"oid":"keyfocus0","proofreadLogId":null,"errorInfo":"合医院总院长围绕未来医院的治理模式进行报告，董家鸿与中国科学院院士、首都医科大学附属北京天坛医院院长&lt;orange&gt;王拥军&lt;/orange&gt;，北京大学人民医院党委书记王建六等来自清华大学、北京大学、首都医科大学医疗体系的管理专家和产业代表，分享了现代医疗健康服务模式以及医疗体系协同发展等主题。","manufacturers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32083","errorWord":"王拥军","length":3,"majorClass":"重要领导","majorClassCode":"E002","manufacturer":"方正","manufacturerCode":"funz","offset":3208,"originalText":null,"reason":"提及领导人","rightWord":null,"source":"敏感词类型：提及领导人；","tagEndIndex":3211,"tagStartIndex":3208,"zuobian":3207,"youbian":3210,"colorCode":16711680,"color":"#3e81e7","zksq":"收起","position":"第17页第11行    ","gaichi":"王拥军 → null            (方正)","gaichi1":" → ","suggest":{"ignore":true,"modify":false,"showSug":false,"showReason":true,"sug":""},"errorType":"27日上午，来自中国和意大利医疗机构、科研机构以及产业界的专家学者，聚焦数字健康时代下的医院治理变革与可持续发展，展开更加深入的学术交流与分享。乔瓦尼·米利奥雷、利古里亚大区卫生与社会服务署署长保罗·博尔东以及3位综合医院总院长围绕未来医院的治理模式进行报告，董家鸿与中国科学院院士、首都医科大学附属北京天坛医院院长王拥军，北京大学人民医院党委书记王建六等来自清华大学、北京大学、首都医科大学医疗体系的管理专家和产业代表，分享了现代医疗健康服务模式以及医疗体系协同发展等主题。\r","xuanzhongindex":false,"xuanzhongone":true,"oid":"keyfocus0","proofreadLogId":null,"errorInfo":"合医院总院长围绕未来医院的治理模式进行报告，董家鸿与中国科学院院士、首都医科大学附属北京天坛医院院长&lt;orange&gt;王拥军&lt;/orange&gt;，北京大学人民医院党委书记王建六等来自清华大学、北京大学、首都医科大学医疗体系的管理专家和产业代表，分享了现代医疗健康服务模式以及医疗体系协同发展等主题。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],"manufacturersxlvalue":"方正","xzoptionone":true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manufacturersone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32083","errorWord":"王拥军","length":3,"majorClass":"重要领导","majorClassCode":"E002","manufacturer":"方正","manufacturerCode":"funz","offset":3208,"originalText":null,"reason":"提及领导人","rightWord":null,"source":"敏感词类型：提及领导人；","tagEndIndex":3211,"tagStartIndex":3208,"zuobian":3207,"youbian":3210,"colorCode":16711680,"color":"#3e81e7","zksq":"收起","position":"第17页第11行    ","gaichi":"王拥军 → null            (方正)","gaichi1":" → ","suggest":{"ignore":true,"modify":false,"showSug":false,"showReason":true,"sug":""},"errorType":"27日上午，来自中国和意大利医疗机构、科研机构以及产业界的专家学者，聚焦数字健康时代下的医院治理变革与可持续发展，展开更加深入的学术交流与分享。乔瓦尼·米利奥雷、利古里亚大区卫生与社会服务署署长保罗·博尔东以及3位综合医院总院长围绕未来医院的治理模式进行报告，董家鸿与中国科学院院士、首都医科大学附属北京天坛医院院长王拥军，北京大学人民医院党委书记王建六等来自清华大学、北京大学、首都医科大学医疗体系的管理专家和产业代表，分享了现代医疗健康服务模式以及医疗体系协同发展等主题。\r","xuanzhongindex":false,"xuanzhongone":true,"oid":"keyfocus0","proofreadLogId":null,"errorInfo":"合医院总院长围绕未来医院的治理模式进行报告，董家鸿与中国科学院院士、首都医科大学附属北京天坛医院院长&lt;orange&gt;王拥军&lt;/orange&gt;，北京大学人民医院党委书记王建六等来自清华大学、北京大学、首都医科大学医疗体系的管理专家和产业代表，分享了现代医疗健康服务模式以及医疗体系协同发展等主题。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}]},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32891","errorWord":"/","length":1,"majorClass":"文字提醒","majorClassCode":"E001","manufacturer":"方正","manufacturerCode":"funz","offset":3289,"originalText":null,"reason":"标点符号检查：建议修改为可书写在段首的标点符号","rightWord":null,"source":"","tagEndIndex":3290,"tagStartIndex":3289,"zuobian":3288,"youbian":3289,"colorCode":255,"color":"#ce3e31","zksq":"收起","position":"第18页第1行    ","gaichi":"/ → null            (方正)","gaichi1":" → ","suggest":{"ignore":true,"modify":false,"showSug":false,"showReason":true,"sug":""},"errorType":"/\r","xuanzhongindex":false,"xuanzhongone":true,"oid":"keyfocus0","proofreadLogId":null,"errorInfo":"&lt;sm&gt;/&lt;/sm&gt;","manufacturers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32891","errorWord":"/","length":1,"majorClass":"文字提醒","majorClassCode":"E001","manufacturer":"方正","manufacturerCode":"funz","offset":3289,"originalText":null,"reason":"标点符号检查：建议修改为可书写在段首的标点符号","rightWord":null,"source":"","tagEndIndex":3290,"tagStartIndex":3289,"zuobian":3288,"youbian":3289,"colorCode":255,"color":"#ce3e31","zksq":"收起","position":"第18页第1行    ","gaichi":"/ → null            (方正)","gaichi1":" → ","suggest":{"ignore":true,"modify":false,"showSug":false,"showReason":true,"sug":""},"errorType":"/\r","xuanzhongindex":false,"xuanzhongone":true,"oid":"keyfocus0","proofreadLogId":null,"errorInfo":"&lt;sm&gt;/&lt;/sm&gt;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],"manufacturersxlvalue":"方正","xzoptionone":true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manufacturersone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32891","errorWord":"/","length":1,"majorClass":"文字提醒","majorClassCode":"E001","manufacturer":"方正","manufacturerCode":"funz","offset":3289,"originalText":null,"reason":"标点符号检查：建议修改为可书写在段首的标点符号","rightWord":null,"source":"","tagEndIndex":3290,"tagStartIndex":3289,"zuobian":3288,"youbian":3289,"colorCode":255,"color":"#ce3e31","zksq":"收起","position":"第18页第1行    ","gaichi":"/ → null            (方正)","gaichi1":" → ","suggest":{"ignore":true,"modify":false,"showSug":false,"showReason":true,"sug":""},"errorType":"/\r","xuanzhongindex":false,"xuanzhongone":true,"oid":"keyfocus0","proofreadLogId":null,"errorInfo":"&lt;sm&gt;/&lt;/sm&gt;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}]}]]</vt:lpwstr>
  </property>
</Properties>
</file>