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0D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1ABA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AI未来论坛：跃迁·投资·共生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”</w:t>
      </w:r>
    </w:p>
    <w:p w14:paraId="58870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举办</w:t>
      </w:r>
    </w:p>
    <w:p w14:paraId="5AEFE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顶级投资人齐聚海淀，共话AI未来</w:t>
      </w:r>
    </w:p>
    <w:p w14:paraId="27316542">
      <w:pPr>
        <w:bidi w:val="0"/>
        <w:rPr>
          <w:rFonts w:hint="eastAsia"/>
          <w:lang w:val="en-US" w:eastAsia="zh-CN"/>
        </w:rPr>
      </w:pPr>
    </w:p>
    <w:p w14:paraId="1FFC307A">
      <w:pPr>
        <w:bidi w:val="0"/>
        <w:rPr>
          <w:rFonts w:hint="eastAsia"/>
          <w:lang w:val="en-US" w:eastAsia="zh-CN"/>
        </w:rPr>
      </w:pPr>
    </w:p>
    <w:p w14:paraId="6F922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【备选】</w:t>
      </w:r>
    </w:p>
    <w:p w14:paraId="35D574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打造“最具投资价值之城”：顶级资本齐聚海淀，共话AI产业跃迁与共生</w:t>
      </w:r>
    </w:p>
    <w:p w14:paraId="3D2429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跃迁·投资·共生：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构建全球AI创新高地</w:t>
      </w:r>
    </w:p>
    <w:p w14:paraId="4BFD60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资本与智慧共舞，定义AI新未来——“AI未来论坛”在京举办</w:t>
      </w:r>
    </w:p>
    <w:p w14:paraId="3CCAE7A3">
      <w:pPr>
        <w:bidi w:val="0"/>
        <w:rPr>
          <w:rFonts w:hint="eastAsia"/>
          <w:lang w:val="en-US" w:eastAsia="zh-CN"/>
        </w:rPr>
      </w:pPr>
    </w:p>
    <w:p w14:paraId="43888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【正文】</w:t>
      </w:r>
    </w:p>
    <w:p w14:paraId="31B79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日，2026中关村论坛年会“人工智能主题日”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特色专题</w:t>
      </w:r>
      <w:r>
        <w:rPr>
          <w:rFonts w:hint="eastAsia" w:ascii="仿宋_GB2312" w:hAnsi="仿宋_GB2312" w:eastAsia="仿宋_GB2312" w:cs="仿宋_GB2312"/>
          <w:sz w:val="32"/>
          <w:szCs w:val="32"/>
        </w:rPr>
        <w:t>论坛“AI未来论坛：跃迁·投资·共生”在中关村国际创新中心成功举办。本次论坛由北京市海淀区人民政府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北京国有资本运营管理有限公司主办，北京中关村科学城创新发展有限公司、北京顺禧私募基金管理有限公司、投中世纪（北京）信息技术服务有限公司承办。</w:t>
      </w:r>
    </w:p>
    <w:p w14:paraId="30D16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论坛集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战略发布、资本聚合、前沿对话与成果展示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于一体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资本、技术、产业深度共振</w:t>
      </w:r>
      <w:r>
        <w:rPr>
          <w:rFonts w:hint="eastAsia" w:ascii="仿宋_GB2312" w:hAnsi="仿宋_GB2312" w:eastAsia="仿宋_GB2312" w:cs="仿宋_GB2312"/>
          <w:sz w:val="32"/>
          <w:szCs w:val="32"/>
        </w:rPr>
        <w:t>。北京市人民政府副秘书长舒毕磊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、北京市委金融办分管日常工作的副主任曾林峰、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海淀区委书记张革</w:t>
      </w:r>
      <w:r>
        <w:rPr>
          <w:rFonts w:hint="eastAsia" w:ascii="仿宋_GB2312" w:hAnsi="仿宋_GB2312" w:eastAsia="仿宋_GB2312" w:cs="仿宋_GB2312"/>
          <w:sz w:val="32"/>
          <w:szCs w:val="32"/>
        </w:rPr>
        <w:t>出席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论坛</w:t>
      </w:r>
      <w:r>
        <w:rPr>
          <w:rFonts w:hint="eastAsia" w:ascii="仿宋_GB2312" w:hAnsi="仿宋_GB2312" w:eastAsia="仿宋_GB2312" w:cs="仿宋_GB2312"/>
          <w:sz w:val="32"/>
          <w:szCs w:val="32"/>
        </w:rPr>
        <w:t>并致辞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国前副秘书长兼秘书长特别顾问法布里齐奥·霍克希尔德、英国48家集团主席、LEC机器人公司执行董事长杰克·佩里，红杉中国、高瓴创投、经纬创投、五源资本、金沙江创投等多家头部知名投资机构代表，智谱、紫东太初、生数科技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AI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企业代表以及媒体人士，共计600余人参会。</w:t>
      </w:r>
    </w:p>
    <w:p w14:paraId="57870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29A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聚势赋能，打造“最具投资价值之城”</w:t>
      </w:r>
    </w:p>
    <w:p w14:paraId="0FB43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在人工智能从技术爆发走向产业落地的关键节点，资本的信心是产业发展的风向标。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海淀区正以开放的姿态和系统性的布局，全力打造“最具投资价值之城”。</w:t>
      </w:r>
    </w:p>
    <w:p w14:paraId="56D19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活动现场，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中关村科学城国际创新服务集聚区迎来重要时刻，红杉中国、高瓴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、经纬创投、五源资本、金沙江创投、真知创投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6家头部投资机构作为投资生态伙伴集中签约。集聚区是海淀区为系统性集聚全球创投与科创服务资源而建，旨在打造全球前沿科技的创投中心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，构建“人才-技术-场景-资本”高效协同生态，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最大化加速创新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依托毗邻北大、清华的区位优势，集聚区打造充满活力的“人才源坐标”，顶尖人才在此自发汇聚，高频交互，近一个月已密集举办30余场人才社群活动；构建高能级“技术引力场”，推动前沿技术开放交流、交叉融合；与港铁、奥迪、施耐德、巴斯夫等180家行业标杆联合共建创新生态，开放场景需求，推动251家科技企业实现技术应用落地，将科创种子播撒到广阔的“场景试验田”；联动资本精准探测前沿风向、捕捉创新价值，现已促成400余项高校前沿技术与资本对接，成为敏锐的“资本探测器”；同时通过“工位制”拎包入驻服务，汇聚优质投资机构与科创服务资源，让创新企业“邻距离”获得全要素、全链路的成长支持，加速从孵化到产业化的全周期发展。</w:t>
      </w:r>
    </w:p>
    <w:p w14:paraId="2D18A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打通科技成果转化的“最后一公里”,是激活产业动能的关键。</w:t>
      </w:r>
      <w:r>
        <w:rPr>
          <w:rFonts w:hint="eastAsia" w:ascii="仿宋_GB2312" w:hAnsi="仿宋_GB2312" w:eastAsia="仿宋_GB2312" w:cs="仿宋_GB2312"/>
          <w:sz w:val="32"/>
          <w:szCs w:val="32"/>
        </w:rPr>
        <w:t>海淀区创新性构建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五方六力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协同机制，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联动中关村科学城</w:t>
      </w:r>
      <w:r>
        <w:rPr>
          <w:rFonts w:hint="eastAsia" w:ascii="仿宋_GB2312" w:hAnsi="仿宋_GB2312" w:eastAsia="仿宋_GB2312" w:cs="仿宋_GB2312"/>
          <w:sz w:val="32"/>
          <w:szCs w:val="32"/>
        </w:rPr>
        <w:t>、高校院所、投资基金、属地街镇与科技园区五大主体，以组织力、创新力、价值力、培育力、承载力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市场力</w:t>
      </w:r>
      <w:r>
        <w:rPr>
          <w:rFonts w:hint="eastAsia" w:ascii="仿宋_GB2312" w:hAnsi="仿宋_GB2312" w:eastAsia="仿宋_GB2312" w:cs="仿宋_GB2312"/>
          <w:sz w:val="32"/>
          <w:szCs w:val="32"/>
        </w:rPr>
        <w:t>六种力量融合驱动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打通从实验室到市场的关键通道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现场，武岳峰科创、水木清华校友种子基金、啟赋资本、首程资本、松禾资本、复星创富、星连资本等7家深耕高校源头创新的投资机构正式签约，同时累计储备合作基金近30家。这一举措将充分发挥基金的价值力，落实“一院系一基金”精准布局，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助力科技成果从实验室走向产业化。</w:t>
      </w:r>
    </w:p>
    <w:p w14:paraId="4B65F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此外，国内私募股权投资领域头部第三方机构投中信息重磅发布了“投中榜 · 2025年度中国最具创投价值城区榜单”。海淀凭借经济发展水平、科创与生活质量、创新创业水平、创业投资活跃度等十一大核心维度的卓越表现，连续两年领跑全国，以数据实证了海淀作为“最具投资价值之城”的硬核实力与强劲吸引力。</w:t>
      </w:r>
    </w:p>
    <w:p w14:paraId="6F8D4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</w:p>
    <w:p w14:paraId="3F5EE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生态聚力，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全景护航激活产业动能</w:t>
      </w:r>
    </w:p>
    <w:p w14:paraId="4CD16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的繁荣离不开生态的护航。北京国管党委副书记、总经理郭川发布《北京人工智能产业创新发展与投资生态全景》，展示了以国有资本为引导，聚合产业、技术、人才等核心要素，围绕人工智能等新质生产力赛道构建全链条耐心资本矩阵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为首都AI产业高质量发展注入新动能。</w:t>
      </w:r>
    </w:p>
    <w:p w14:paraId="73D83E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中关村的故事，因开放而精彩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因安全而踏实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北京市公安局海淀分局发布“智护科创・安链未来”护航高质量发展新举措，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推出“海境・人工智能”十条出入境便利措施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专门面向AI产业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量身定制升级版服务包，打通跨境人才交流“快车道”，构建全链条、立体化、便捷化涉外服务体系。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同时，推出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海淀区网络安全共同体建设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措施，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聚焦“强底座、防护墙、练兵场”，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挂牌成立9个网安警企联合工作室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组建专业网警联络官团队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推出专属安全工具包，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推动网络安全从“单点防御”走向“共治共享”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为北京打造世界级人工智能产业高地，注入强劲公安动能。</w:t>
      </w:r>
    </w:p>
    <w:p w14:paraId="5D55C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74F1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智慧碰撞，解码AI未来发展风向</w:t>
      </w:r>
    </w:p>
    <w:p w14:paraId="3E610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主旨演讲环节，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国前副秘书长兼秘书长特别顾问法布里齐奥·霍克希尔德深入分析了人工智能发展带来的机遇和挑战。英国48家集团主席、LEC机器人公司执行董事长杰克·佩里则聚焦具身智能，认为其正迎来规模化商业化的关键窗口期，并呼吁中英两国深化合作，构建技术、资本与市场双向流动的通道。</w:t>
      </w:r>
    </w:p>
    <w:p w14:paraId="47D82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坛的高潮出现在两场重量级圆桌对话中。在“产业重构·投资大咖对话”环节，红杉中国合伙人周逵、五源资本创始合伙人刘芹、经纬创投创始管理合伙人徐传陞、高瓴创始合伙人李良四位顶级投资人同台论道，围绕“AI新物种如何重构生产力格局”展开深度交锋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“智能跃迁·AI先锋对话”环节，金沙江创投主管合伙人朱啸虎与星连资本管理合伙人张鸣晨、耀途资本创始合伙人白宗义、奥迪中国研发副总裁Ivo Muth、流形空间创始人兼CEO武伟、清华大学副教授章明星、破壳机器人创始人兼清华大学交叉信息研究院助理教授许华哲，从产业端、技术端、资本端三重视角，解构AI源生创新的底层逻辑与投资风向。</w:t>
      </w:r>
    </w:p>
    <w:p w14:paraId="52198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“范式驱动·前沿Tech Show”环节则将目光聚焦于前沿技术本身。生数科技创始人、清华大学人工智能研究院副院长朱军，光轮智能联合创始人兼总裁杨海波，探微芯联创始人兼CEO刘学轮番登场，展示AI领域突破性技术成果，呈现“实验室直通市场”的海淀速度。</w:t>
      </w:r>
    </w:p>
    <w:p w14:paraId="13EA8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C09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投资于人，共赴AI产业的无限未来</w:t>
      </w:r>
    </w:p>
    <w:p w14:paraId="6BB31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从战略签约的落笔，到深度对话的思想碰撞；从生态发布的系统布局，到前沿展示的硬核呈现——本次论坛不仅是一场思想盛会，更是一场“资本、技术、产业”三位一体的深度共振。</w:t>
      </w:r>
    </w:p>
    <w:p w14:paraId="3DF98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红杉中国、高瓴创投、经纬创投、五源资本、金沙江创投、真知创投等头部资本集体将目光投向海淀、以真金白银“押注”这片创新热土；当“五方六力”协同机制在实践层面有效打通成果转化的关键堵点；当全球AI领域的科学家、投资人与创业者齐聚于此，深度跨界共话AI未来——一幅聚焦海淀、憧憬AI未来的创新图景正徐徐展开。</w:t>
      </w:r>
    </w:p>
    <w:p w14:paraId="61F6A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归根结底，技术的跃迁、资本的流向、产业的共生，最终都指向同一个核心：人。海淀正以“投资于人、投资于未来”的坚定信念，将宏伟蓝图转化为扎实行动，将广泛共识落地为创新生态。这里不仅是AI前沿技术的策源地，更是让创新生长繁荣的沃土，而这场关于“跃迁、投资、共生”的实践与讨论，正在悄然重新定义人工智能的未来走向。</w:t>
      </w:r>
    </w:p>
    <w:p w14:paraId="5316D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DejaVu Math TeX Gyre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A5C17E2-954F-4544-B5D9-B7F00EB75972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820959"/>
    <w:multiLevelType w:val="singleLevel"/>
    <w:tmpl w:val="EE8209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MDI3YTRjZDJhMGVlY2E5NmQ0NGFjYTgzMjA2MWEifQ=="/>
  </w:docVars>
  <w:rsids>
    <w:rsidRoot w:val="00000000"/>
    <w:rsid w:val="026A4C5A"/>
    <w:rsid w:val="034411F0"/>
    <w:rsid w:val="051A47CE"/>
    <w:rsid w:val="0BC75675"/>
    <w:rsid w:val="0C786741"/>
    <w:rsid w:val="15AC65C5"/>
    <w:rsid w:val="172C59A4"/>
    <w:rsid w:val="1FC5502B"/>
    <w:rsid w:val="236339D7"/>
    <w:rsid w:val="27DC5671"/>
    <w:rsid w:val="2FDB4A01"/>
    <w:rsid w:val="30284C78"/>
    <w:rsid w:val="303C73AF"/>
    <w:rsid w:val="3ECD7479"/>
    <w:rsid w:val="3F8F3C99"/>
    <w:rsid w:val="410B5CAC"/>
    <w:rsid w:val="48500E78"/>
    <w:rsid w:val="49F120B3"/>
    <w:rsid w:val="4CCE4E59"/>
    <w:rsid w:val="4D6B6587"/>
    <w:rsid w:val="53DE6BA1"/>
    <w:rsid w:val="56DB748B"/>
    <w:rsid w:val="5E3D49CC"/>
    <w:rsid w:val="5F1B3A4B"/>
    <w:rsid w:val="603D2175"/>
    <w:rsid w:val="65240694"/>
    <w:rsid w:val="67013442"/>
    <w:rsid w:val="733610D9"/>
    <w:rsid w:val="74477EFB"/>
    <w:rsid w:val="79DB67DC"/>
    <w:rsid w:val="7C6E4D93"/>
    <w:rsid w:val="7CEE6886"/>
    <w:rsid w:val="AEEF9DB4"/>
    <w:rsid w:val="D95DC873"/>
    <w:rsid w:val="E9BBD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p2"/>
    <w:basedOn w:val="1"/>
    <w:qFormat/>
    <w:uiPriority w:val="0"/>
    <w:pPr>
      <w:jc w:val="center"/>
    </w:pPr>
    <w:rPr>
      <w:rFonts w:ascii="Helvetica Neue" w:hAnsi="Helvetica Neue" w:eastAsia="Helvetica Neue" w:cs="Times New Roman"/>
      <w:kern w:val="0"/>
      <w:sz w:val="26"/>
      <w:szCs w:val="26"/>
    </w:rPr>
  </w:style>
  <w:style w:type="character" w:customStyle="1" w:styleId="10">
    <w:name w:val="s1"/>
    <w:basedOn w:val="7"/>
    <w:qFormat/>
    <w:uiPriority w:val="0"/>
    <w:rPr>
      <w:rFonts w:hint="default" w:ascii="Helvetica Neue" w:hAnsi="Helvetica Neue" w:eastAsia="Helvetica Neue" w:cs="Helvetica Neue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2737</Words>
  <Characters>2795</Characters>
  <Lines>0</Lines>
  <Paragraphs>0</Paragraphs>
  <TotalTime>34</TotalTime>
  <ScaleCrop>false</ScaleCrop>
  <LinksUpToDate>false</LinksUpToDate>
  <CharactersWithSpaces>2799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2026-03-26T06:19:00Z</dcterms:created>
  <dc:creator>Admin</dc:creator>
  <cp:lastModifiedBy>xll</cp:lastModifiedBy>
  <dcterms:modified xsi:type="dcterms:W3CDTF">2026-03-29T13:14:33Z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eyJoZGlkIjoiZGNhYTY5YmM2OTZiYzhmMWFmNWM1NzQ1YzM5MzBmNzYiLCJ1c2VySWQiOiI5MjAzMzU3MTcifQ==</vt:lpwstr>
  </property>
  <property fmtid="{D5CDD505-2E9C-101B-9397-08002B2CF9AE}" pid="4" name="ICV">
    <vt:lpwstr>E21E327575217A9A851DC9691941D578_43</vt:lpwstr>
  </property>
</Properties>
</file>