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3BE90">
      <w:pPr>
        <w:keepNext w:val="0"/>
        <w:keepLines w:val="0"/>
        <w:pageBreakBefore w:val="0"/>
        <w:widowControl w:val="0"/>
        <w:tabs>
          <w:tab w:val="left" w:pos="3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2026全球标杆孵化器论坛举办</w:t>
      </w:r>
    </w:p>
    <w:p w14:paraId="04938DB9">
      <w:pPr>
        <w:keepNext w:val="0"/>
        <w:keepLines w:val="0"/>
        <w:pageBreakBefore w:val="0"/>
        <w:widowControl w:val="0"/>
        <w:tabs>
          <w:tab w:val="left" w:pos="3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以卓越孵化培育新质生产力</w:t>
      </w:r>
    </w:p>
    <w:p w14:paraId="09027A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358775</wp:posOffset>
            </wp:positionH>
            <wp:positionV relativeFrom="paragraph">
              <wp:posOffset>2886710</wp:posOffset>
            </wp:positionV>
            <wp:extent cx="4709160" cy="2787015"/>
            <wp:effectExtent l="0" t="0" r="15240" b="13335"/>
            <wp:wrapTopAndBottom/>
            <wp:docPr id="2" name="图片 2" descr="DWYX8792-opq4463417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WYX8792-opq44634177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3月28日，作为2026中关村论坛年会重要平行论坛，全球标杆孵化器论坛举办。本次论坛由工业和信息化部火炬中心、</w:t>
      </w:r>
      <w:r>
        <w:rPr>
          <w:rStyle w:val="4"/>
          <w:rFonts w:hint="default" w:ascii="Arial" w:hAnsi="Arial" w:eastAsia="宋体" w:cs="Arial"/>
          <w:i w:val="0"/>
          <w:iCs w:val="0"/>
          <w:caps w:val="0"/>
          <w:color w:val="F73131"/>
          <w:spacing w:val="0"/>
          <w:kern w:val="0"/>
          <w:sz w:val="36"/>
          <w:szCs w:val="36"/>
          <w:u w:val="single"/>
          <w:lang w:val="en-US" w:eastAsia="zh-CN" w:bidi="ar"/>
        </w:rPr>
        <w:t>北京市科学技术委员会</w:t>
      </w:r>
      <w:r>
        <w:rPr>
          <w:rFonts w:hint="default" w:ascii="Arial" w:hAnsi="Arial" w:eastAsia="宋体" w:cs="Arial"/>
          <w:i w:val="0"/>
          <w:iCs w:val="0"/>
          <w:caps w:val="0"/>
          <w:color w:val="2440B3"/>
          <w:spacing w:val="0"/>
          <w:kern w:val="0"/>
          <w:sz w:val="36"/>
          <w:szCs w:val="36"/>
          <w:u w:val="single"/>
          <w:shd w:val="clear" w:fill="FFFFFF"/>
          <w:lang w:val="en-US" w:eastAsia="zh-CN" w:bidi="ar"/>
        </w:rPr>
        <w:t>、</w:t>
      </w:r>
      <w:r>
        <w:rPr>
          <w:rStyle w:val="4"/>
          <w:rFonts w:hint="default" w:ascii="Arial" w:hAnsi="Arial" w:eastAsia="宋体" w:cs="Arial"/>
          <w:i w:val="0"/>
          <w:iCs w:val="0"/>
          <w:caps w:val="0"/>
          <w:color w:val="F73131"/>
          <w:spacing w:val="0"/>
          <w:kern w:val="0"/>
          <w:sz w:val="36"/>
          <w:szCs w:val="36"/>
          <w:u w:val="single"/>
          <w:lang w:val="en-US" w:eastAsia="zh-CN" w:bidi="ar"/>
        </w:rPr>
        <w:t>中关村</w:t>
      </w:r>
      <w:r>
        <w:rPr>
          <w:rFonts w:hint="default" w:ascii="Arial" w:hAnsi="Arial" w:eastAsia="宋体" w:cs="Arial"/>
          <w:i w:val="0"/>
          <w:iCs w:val="0"/>
          <w:caps w:val="0"/>
          <w:color w:val="2440B3"/>
          <w:spacing w:val="0"/>
          <w:kern w:val="0"/>
          <w:sz w:val="36"/>
          <w:szCs w:val="36"/>
          <w:u w:val="single"/>
          <w:shd w:val="clear" w:fill="FFFFFF"/>
          <w:lang w:val="en-US" w:eastAsia="zh-CN" w:bidi="ar"/>
        </w:rPr>
        <w:t>科技园区</w:t>
      </w:r>
      <w:r>
        <w:rPr>
          <w:rStyle w:val="4"/>
          <w:rFonts w:hint="default" w:ascii="Arial" w:hAnsi="Arial" w:eastAsia="宋体" w:cs="Arial"/>
          <w:i w:val="0"/>
          <w:iCs w:val="0"/>
          <w:caps w:val="0"/>
          <w:color w:val="F73131"/>
          <w:spacing w:val="0"/>
          <w:kern w:val="0"/>
          <w:sz w:val="36"/>
          <w:szCs w:val="36"/>
          <w:u w:val="single"/>
          <w:lang w:val="en-US" w:eastAsia="zh-CN" w:bidi="ar"/>
        </w:rPr>
        <w:t>管理委员会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联合主办，以“卓越孵化 育见新生”为主题，现场汇聚来自全球多个国家和地区的孵化器行业领袖、产业研究专家、科创投资大咖及前沿领域创业者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，共探创业孵化新模式，解析生态演进趋势，搭建全球创新协作纽带，为赋能产业高质量发展、培育新质生产力筑牢合作根基。</w:t>
      </w:r>
    </w:p>
    <w:p w14:paraId="301D6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当前全球创新格局深度调整，创业孵化作为连接科技创新与产业发展的关键纽带，正从规模扩张向质量提升、从综合孵化向专业深耕、从本土发展向全球协同转型。北京拥有丰富的创新资源和完善的孵化生态，本次论坛既是对全球孵化行业经验的交流互鉴的重要平台，更是北京发挥创新引领作用、推动全球创新要素精准对接的重要实践。未来北京市将持续强化孵化载体建设，推动超前孵化、深度孵化、投孵联动融合发展，让孵化器成为培育新质生产力的重要阵地，为现代化产业体系建设注入强劲动力。</w:t>
      </w:r>
    </w:p>
    <w:p w14:paraId="3DC3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327025</wp:posOffset>
            </wp:positionV>
            <wp:extent cx="3848735" cy="2564765"/>
            <wp:effectExtent l="0" t="0" r="18415" b="6985"/>
            <wp:wrapTopAndBottom/>
            <wp:docPr id="4" name="图片 4" descr="DWYX9090-opq446400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WYX9090-opq4464002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本次论坛重点公示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首批入选工信部科技型企业孵化器名单，北京5家机构入选卓越级、34家机构入选标准级，成为全国标杆示范，现场为卓越级孵化器颁发荣誉纪念证书，彰显北京孵化载体的领先实力。</w:t>
      </w:r>
    </w:p>
    <w:p w14:paraId="6847B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论坛现场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邀请到多位重要嘉宾进行主题发言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工信部火炬中心围绕孵化器卓越升级展开分享，指出孵化器是科产融合关键枢纽，介绍行业新形势、发展成效，并从强产业、强服务等五方面提出升级路径，建议北京发挥标杆作用；人民银行北京分行介绍北京以金融赋能孵化，通过再贷款、创新债券与信贷产品、搭建对接平台等举措支持初创企业，还将深化合作，构建科技金融生态，助力培育新质生产力；北京市科委、中关村管委会分享“勾勒孵化器4.0卓越生态，加速建设全球领先的创新创业高地”，系统梳理北京创业孵化行业发展现状，挖掘标杆孵化器实践案例，分析行业发展趋势与挑战，为全国孵化行业高质量发展提供“北京经验”和“北京方案”。</w:t>
      </w:r>
    </w:p>
    <w:p w14:paraId="62A99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372110</wp:posOffset>
            </wp:positionH>
            <wp:positionV relativeFrom="page">
              <wp:posOffset>2109470</wp:posOffset>
            </wp:positionV>
            <wp:extent cx="4540250" cy="3025775"/>
            <wp:effectExtent l="0" t="0" r="12700" b="3175"/>
            <wp:wrapTopAndBottom/>
            <wp:docPr id="5" name="图片 5" descr="DWYX9340-opq4464180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WYX9340-opq44641802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随后的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项目签约环节成果丰硕，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“医工创谷”创投基金现场签约、瑞中创新中心（VentureWorks）落地朝阳园管委会、史太白中国总部引进的多个海外项目落地经开区。此次签约既是北京孵化生态与全球创新资源深度融合的成果体现，也将进一步完善北京创业孵化产业链条，推动国际创新合作走深走实，为区域产业升级引入新资源、新动能。</w:t>
      </w:r>
    </w:p>
    <w:p w14:paraId="2EC98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178435</wp:posOffset>
            </wp:positionV>
            <wp:extent cx="4670425" cy="3113405"/>
            <wp:effectExtent l="0" t="0" r="3175" b="10795"/>
            <wp:wrapTopAndBottom/>
            <wp:docPr id="6" name="图片 6" descr="CK_L0283-opq4464073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K_L0283-opq44640734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0425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主旨演讲环节，国内外行业专家齐聚一堂，分享前沿观点与实践真知。英国社会科学院院士、牛津大学社会科学终身教授傅晓岚围绕“处于十字路口的AI革命——AI初创企业价值创造与发展影响”进行发言，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全球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首次公开牛津大学原创AI估值方法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解析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AI革命下初创企业价值创造与产业发展趋势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上海莘泽智星港、北京华清普智等机构代表，围绕概念验证孵投联动、AGI原始创新产业化等主题分享实践经验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为现场嘉宾带来一场思想盛宴。</w:t>
      </w:r>
    </w:p>
    <w:p w14:paraId="2AAE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论坛压轴环节，围绕“跨国孵化与技术转移”主题开展高端圆桌对话。对话由北京创业孵育协会理事长颜振军主持，PlugandPlay全球创始人JojoFlores、SuperlabSuisse首席执行官张西、北京羲和光谷科技有限公司总经理张晶等海内外嘉宾，结合自身实践经验，就跨国孵化生态构建、国际技术转移难点破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、科学家创业服务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等核心议题展开深入探讨，为推动全球孵化行业协同发展、促进创新成果跨境流动凝聚共识、汇聚智慧。</w:t>
      </w:r>
    </w:p>
    <w:p w14:paraId="17958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此次2026全球标杆孵化器论坛的成功举办，不仅展现了北京开放包容的环境和领先的创业孵化水平，更搭建了联通全球的创新协作平台，推动了全球创新要素的高效融通。未来，北京将持续以全球标杆孵化器论坛为重要抓手，不断完善创业孵化生态，强化国际创新合作，推动孵化行业向更高质量、更高水平发展，让更多创新成果从“实验室”走向“产业界”，以卓越孵化之力培育新质生产力，为国际科技创新中心建设和全球创新网络构建贡献更多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33046"/>
    <w:rsid w:val="04A33046"/>
    <w:rsid w:val="19DE76E6"/>
    <w:rsid w:val="1DCC4023"/>
    <w:rsid w:val="1FF77134"/>
    <w:rsid w:val="21F2036D"/>
    <w:rsid w:val="2B9611AC"/>
    <w:rsid w:val="3757E4E4"/>
    <w:rsid w:val="4CC3618E"/>
    <w:rsid w:val="51163192"/>
    <w:rsid w:val="59B7108F"/>
    <w:rsid w:val="5A183EFD"/>
    <w:rsid w:val="5D9F1D20"/>
    <w:rsid w:val="5F7FC4A9"/>
    <w:rsid w:val="649F7640"/>
    <w:rsid w:val="6CDD2D16"/>
    <w:rsid w:val="6EBFA18C"/>
    <w:rsid w:val="6F57605B"/>
    <w:rsid w:val="718640BF"/>
    <w:rsid w:val="77BF187F"/>
    <w:rsid w:val="78DE42F5"/>
    <w:rsid w:val="7A5868A4"/>
    <w:rsid w:val="7BF38AC4"/>
    <w:rsid w:val="7BF7031C"/>
    <w:rsid w:val="B4BD4539"/>
    <w:rsid w:val="B7CBEC31"/>
    <w:rsid w:val="BFFF55C4"/>
    <w:rsid w:val="DBF842E1"/>
    <w:rsid w:val="DEBEE064"/>
    <w:rsid w:val="F712F255"/>
    <w:rsid w:val="FB5F4C9F"/>
    <w:rsid w:val="FDEFF14F"/>
    <w:rsid w:val="FE6D8468"/>
    <w:rsid w:val="FFB7B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paragraph" w:customStyle="1" w:styleId="5">
    <w:name w:val="_Style 38"/>
    <w:basedOn w:val="1"/>
    <w:next w:val="6"/>
    <w:qFormat/>
    <w:uiPriority w:val="34"/>
    <w:pPr>
      <w:ind w:firstLine="420" w:firstLineChars="200"/>
    </w:pPr>
    <w:rPr>
      <w:rFonts w:cs="Times New Roman"/>
      <w:szCs w:val="2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1514</Words>
  <Characters>1574</Characters>
  <Lines>0</Lines>
  <Paragraphs>0</Paragraphs>
  <TotalTime>15</TotalTime>
  <ScaleCrop>false</ScaleCrop>
  <LinksUpToDate>false</LinksUpToDate>
  <CharactersWithSpaces>1575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2026-03-17T05:48:00Z</dcterms:created>
  <dc:creator>付绪杰</dc:creator>
  <cp:lastModifiedBy>pinkyu</cp:lastModifiedBy>
  <dcterms:modified xsi:type="dcterms:W3CDTF">2026-03-29T14:22:37Z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CF77F8FE817F6E9D2DC5C86951491CBE_43</vt:lpwstr>
  </property>
  <property fmtid="{D5CDD505-2E9C-101B-9397-08002B2CF9AE}" pid="4" name="KSOTemplateDocerSaveRecord">
    <vt:lpwstr>eyJoZGlkIjoiNTk1MzQyMWQwNzAzY2RiM2ViY2E2MWMwZGNmMGZkODgiLCJ1c2VySWQiOiIyNjk1MTg5MDIifQ==</vt:lpwstr>
  </property>
</Properties>
</file>