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A16" w:rsidRDefault="00014CD1">
      <w:pPr>
        <w:widowControl w:val="0"/>
        <w:numPr>
          <w:ilvl w:val="255"/>
          <w:numId w:val="0"/>
        </w:numPr>
        <w:adjustRightInd w:val="0"/>
        <w:snapToGrid w:val="0"/>
        <w:spacing w:line="640" w:lineRule="exact"/>
        <w:jc w:val="center"/>
        <w:rPr>
          <w:rFonts w:ascii="方正小标宋简体" w:eastAsia="方正小标宋简体" w:hAnsi="方正小标宋简体"/>
          <w:kern w:val="2"/>
          <w:sz w:val="44"/>
          <w:szCs w:val="44"/>
        </w:rPr>
      </w:pPr>
      <w:r>
        <w:rPr>
          <w:rFonts w:ascii="方正小标宋简体" w:eastAsia="方正小标宋简体" w:hAnsi="方正小标宋简体" w:hint="eastAsia"/>
          <w:kern w:val="2"/>
          <w:sz w:val="44"/>
          <w:szCs w:val="44"/>
        </w:rPr>
        <w:t>昌平“区长会客厅”搭建政企高效沟通桥梁</w:t>
      </w:r>
    </w:p>
    <w:p w:rsidR="00CE5A16" w:rsidRDefault="00CE5A16">
      <w:pPr>
        <w:widowControl w:val="0"/>
        <w:numPr>
          <w:ilvl w:val="255"/>
          <w:numId w:val="0"/>
        </w:numPr>
        <w:adjustRightInd w:val="0"/>
        <w:snapToGrid w:val="0"/>
        <w:spacing w:line="560" w:lineRule="exact"/>
        <w:jc w:val="both"/>
        <w:rPr>
          <w:rFonts w:ascii="仿宋_GB2312" w:eastAsia="仿宋_GB2312" w:hAnsiTheme="minorHAnsi" w:hint="eastAsia"/>
          <w:kern w:val="2"/>
          <w:sz w:val="32"/>
          <w:szCs w:val="32"/>
        </w:rPr>
      </w:pPr>
    </w:p>
    <w:p w:rsidR="00CE5A16" w:rsidRDefault="00014CD1">
      <w:pPr>
        <w:widowControl w:val="0"/>
        <w:numPr>
          <w:ilvl w:val="255"/>
          <w:numId w:val="0"/>
        </w:numPr>
        <w:adjustRightInd w:val="0"/>
        <w:snapToGrid w:val="0"/>
        <w:spacing w:line="560" w:lineRule="exact"/>
        <w:ind w:firstLineChars="200" w:firstLine="640"/>
        <w:jc w:val="both"/>
        <w:rPr>
          <w:rFonts w:ascii="仿宋_GB2312" w:eastAsia="仿宋_GB2312" w:hAnsiTheme="minorHAnsi"/>
          <w:kern w:val="2"/>
          <w:sz w:val="32"/>
          <w:szCs w:val="32"/>
        </w:rPr>
      </w:pPr>
      <w:r>
        <w:rPr>
          <w:rFonts w:ascii="仿宋_GB2312" w:eastAsia="仿宋_GB2312" w:hAnsiTheme="minorHAnsi" w:hint="eastAsia"/>
          <w:noProof/>
          <w:kern w:val="2"/>
          <w:sz w:val="32"/>
          <w:szCs w:val="32"/>
        </w:rPr>
        <w:drawing>
          <wp:anchor distT="0" distB="0" distL="114300" distR="114300" simplePos="0" relativeHeight="251659264" behindDoc="0" locked="0" layoutInCell="1" allowOverlap="1">
            <wp:simplePos x="0" y="0"/>
            <wp:positionH relativeFrom="column">
              <wp:posOffset>213995</wp:posOffset>
            </wp:positionH>
            <wp:positionV relativeFrom="page">
              <wp:posOffset>5037455</wp:posOffset>
            </wp:positionV>
            <wp:extent cx="5330190" cy="3553460"/>
            <wp:effectExtent l="0" t="0" r="3810" b="2540"/>
            <wp:wrapTopAndBottom/>
            <wp:docPr id="1" name="图片 1" descr="001A5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1A5342"/>
                    <pic:cNvPicPr>
                      <a:picLocks noChangeAspect="1"/>
                    </pic:cNvPicPr>
                  </pic:nvPicPr>
                  <pic:blipFill>
                    <a:blip r:embed="rId4"/>
                    <a:stretch>
                      <a:fillRect/>
                    </a:stretch>
                  </pic:blipFill>
                  <pic:spPr>
                    <a:xfrm>
                      <a:off x="0" y="0"/>
                      <a:ext cx="5330190" cy="3553460"/>
                    </a:xfrm>
                    <a:prstGeom prst="rect">
                      <a:avLst/>
                    </a:prstGeom>
                  </pic:spPr>
                </pic:pic>
              </a:graphicData>
            </a:graphic>
          </wp:anchor>
        </w:drawing>
      </w:r>
      <w:r>
        <w:rPr>
          <w:rFonts w:ascii="仿宋_GB2312" w:eastAsia="仿宋_GB2312" w:hAnsiTheme="minorHAnsi" w:hint="eastAsia"/>
          <w:kern w:val="2"/>
          <w:sz w:val="32"/>
          <w:szCs w:val="32"/>
        </w:rPr>
        <w:t>3</w:t>
      </w:r>
      <w:r>
        <w:rPr>
          <w:rFonts w:ascii="仿宋_GB2312" w:eastAsia="仿宋_GB2312" w:hAnsiTheme="minorHAnsi" w:hint="eastAsia"/>
          <w:kern w:val="2"/>
          <w:sz w:val="32"/>
          <w:szCs w:val="32"/>
        </w:rPr>
        <w:t>月</w:t>
      </w:r>
      <w:r>
        <w:rPr>
          <w:rFonts w:ascii="仿宋_GB2312" w:eastAsia="仿宋_GB2312" w:hAnsiTheme="minorHAnsi" w:hint="eastAsia"/>
          <w:kern w:val="2"/>
          <w:sz w:val="32"/>
          <w:szCs w:val="32"/>
        </w:rPr>
        <w:t>28</w:t>
      </w:r>
      <w:r>
        <w:rPr>
          <w:rFonts w:ascii="仿宋_GB2312" w:eastAsia="仿宋_GB2312" w:hAnsiTheme="minorHAnsi" w:hint="eastAsia"/>
          <w:kern w:val="2"/>
          <w:sz w:val="32"/>
          <w:szCs w:val="32"/>
        </w:rPr>
        <w:t>日下午，</w:t>
      </w:r>
      <w:r>
        <w:rPr>
          <w:rFonts w:ascii="仿宋_GB2312" w:eastAsia="仿宋_GB2312" w:hAnsiTheme="minorHAnsi" w:hint="eastAsia"/>
          <w:kern w:val="2"/>
          <w:sz w:val="32"/>
          <w:szCs w:val="32"/>
        </w:rPr>
        <w:t>2026</w:t>
      </w:r>
      <w:r>
        <w:rPr>
          <w:rFonts w:ascii="仿宋_GB2312" w:eastAsia="仿宋_GB2312" w:hAnsiTheme="minorHAnsi" w:hint="eastAsia"/>
          <w:kern w:val="2"/>
          <w:sz w:val="32"/>
          <w:szCs w:val="32"/>
        </w:rPr>
        <w:t>中关村论坛年会中关村国际技术交易大会“区长会客厅”</w:t>
      </w:r>
      <w:proofErr w:type="gramStart"/>
      <w:r>
        <w:rPr>
          <w:rFonts w:ascii="仿宋_GB2312" w:eastAsia="仿宋_GB2312" w:hAnsiTheme="minorHAnsi" w:hint="eastAsia"/>
          <w:kern w:val="2"/>
          <w:sz w:val="32"/>
          <w:szCs w:val="32"/>
        </w:rPr>
        <w:t>昌平区</w:t>
      </w:r>
      <w:proofErr w:type="gramEnd"/>
      <w:r>
        <w:rPr>
          <w:rFonts w:ascii="仿宋_GB2312" w:eastAsia="仿宋_GB2312" w:hAnsiTheme="minorHAnsi" w:hint="eastAsia"/>
          <w:kern w:val="2"/>
          <w:sz w:val="32"/>
          <w:szCs w:val="32"/>
        </w:rPr>
        <w:t>专场在中关村国际技术交易中心拉开帷幕。活动聚焦昌平区“医药健康、先进能源、先进制造、人工智能、新材料”等五大高精尖优势产业集群，旨在通过政企深度对话，加速前沿科技成果“最后一公里”的转化落地。</w:t>
      </w:r>
      <w:proofErr w:type="gramStart"/>
      <w:r>
        <w:rPr>
          <w:rFonts w:ascii="仿宋_GB2312" w:eastAsia="仿宋_GB2312" w:hAnsiTheme="minorHAnsi" w:hint="eastAsia"/>
          <w:kern w:val="2"/>
          <w:sz w:val="32"/>
          <w:szCs w:val="32"/>
        </w:rPr>
        <w:t>昌平</w:t>
      </w:r>
      <w:r>
        <w:rPr>
          <w:rFonts w:ascii="仿宋_GB2312" w:eastAsia="仿宋_GB2312" w:hAnsiTheme="minorHAnsi" w:hint="eastAsia"/>
          <w:kern w:val="2"/>
          <w:sz w:val="32"/>
          <w:szCs w:val="32"/>
        </w:rPr>
        <w:t>区</w:t>
      </w:r>
      <w:proofErr w:type="gramEnd"/>
      <w:r>
        <w:rPr>
          <w:rFonts w:ascii="仿宋_GB2312" w:eastAsia="仿宋_GB2312" w:hAnsiTheme="minorHAnsi" w:hint="eastAsia"/>
          <w:kern w:val="2"/>
          <w:sz w:val="32"/>
          <w:szCs w:val="32"/>
        </w:rPr>
        <w:t>科委党组书记、主任王晨光，未来科学城集团公司副总经理王志祥，</w:t>
      </w:r>
      <w:proofErr w:type="gramStart"/>
      <w:r>
        <w:rPr>
          <w:rFonts w:ascii="仿宋_GB2312" w:eastAsia="仿宋_GB2312" w:hAnsiTheme="minorHAnsi" w:hint="eastAsia"/>
          <w:kern w:val="2"/>
          <w:sz w:val="32"/>
          <w:szCs w:val="32"/>
        </w:rPr>
        <w:t>昌发展</w:t>
      </w:r>
      <w:proofErr w:type="gramEnd"/>
      <w:r>
        <w:rPr>
          <w:rFonts w:ascii="仿宋_GB2312" w:eastAsia="仿宋_GB2312" w:hAnsiTheme="minorHAnsi" w:hint="eastAsia"/>
          <w:kern w:val="2"/>
          <w:sz w:val="32"/>
          <w:szCs w:val="32"/>
        </w:rPr>
        <w:t>公司副经理谢</w:t>
      </w:r>
      <w:proofErr w:type="gramStart"/>
      <w:r>
        <w:rPr>
          <w:rFonts w:ascii="仿宋_GB2312" w:eastAsia="仿宋_GB2312" w:hAnsiTheme="minorHAnsi" w:hint="eastAsia"/>
          <w:kern w:val="2"/>
          <w:sz w:val="32"/>
          <w:szCs w:val="32"/>
        </w:rPr>
        <w:t>思瑾等昌平区</w:t>
      </w:r>
      <w:proofErr w:type="gramEnd"/>
      <w:r>
        <w:rPr>
          <w:rFonts w:ascii="仿宋_GB2312" w:eastAsia="仿宋_GB2312" w:hAnsiTheme="minorHAnsi" w:hint="eastAsia"/>
          <w:kern w:val="2"/>
          <w:sz w:val="32"/>
          <w:szCs w:val="32"/>
        </w:rPr>
        <w:t>相关领导出席了本次活动，与创新项目代表围坐共绘未来发展新蓝图。</w:t>
      </w:r>
    </w:p>
    <w:p w:rsidR="00CE5A16" w:rsidRDefault="00014CD1">
      <w:pPr>
        <w:widowControl w:val="0"/>
        <w:numPr>
          <w:ilvl w:val="255"/>
          <w:numId w:val="0"/>
        </w:numPr>
        <w:adjustRightInd w:val="0"/>
        <w:snapToGrid w:val="0"/>
        <w:spacing w:line="560" w:lineRule="exact"/>
        <w:ind w:firstLineChars="200" w:firstLine="640"/>
        <w:jc w:val="both"/>
        <w:rPr>
          <w:rFonts w:ascii="仿宋_GB2312" w:eastAsia="仿宋_GB2312" w:hAnsiTheme="minorHAnsi"/>
          <w:kern w:val="2"/>
          <w:sz w:val="32"/>
          <w:szCs w:val="32"/>
        </w:rPr>
      </w:pPr>
      <w:r>
        <w:rPr>
          <w:rFonts w:ascii="仿宋_GB2312" w:eastAsia="仿宋_GB2312" w:hAnsiTheme="minorHAnsi"/>
          <w:kern w:val="2"/>
          <w:sz w:val="32"/>
          <w:szCs w:val="32"/>
        </w:rPr>
        <w:lastRenderedPageBreak/>
        <w:t>作为北京</w:t>
      </w:r>
      <w:r>
        <w:rPr>
          <w:rFonts w:ascii="仿宋_GB2312" w:eastAsia="仿宋_GB2312" w:hAnsiTheme="minorHAnsi" w:hint="eastAsia"/>
          <w:kern w:val="2"/>
          <w:sz w:val="32"/>
          <w:szCs w:val="32"/>
        </w:rPr>
        <w:t>（京津冀）</w:t>
      </w:r>
      <w:r>
        <w:rPr>
          <w:rFonts w:ascii="仿宋_GB2312" w:eastAsia="仿宋_GB2312" w:hAnsiTheme="minorHAnsi"/>
          <w:kern w:val="2"/>
          <w:sz w:val="32"/>
          <w:szCs w:val="32"/>
        </w:rPr>
        <w:t>国际科技创新中心建设的重要承载区，</w:t>
      </w:r>
      <w:proofErr w:type="gramStart"/>
      <w:r>
        <w:rPr>
          <w:rFonts w:ascii="仿宋_GB2312" w:eastAsia="仿宋_GB2312" w:hAnsiTheme="minorHAnsi"/>
          <w:kern w:val="2"/>
          <w:sz w:val="32"/>
          <w:szCs w:val="32"/>
        </w:rPr>
        <w:t>昌平区</w:t>
      </w:r>
      <w:proofErr w:type="gramEnd"/>
      <w:r>
        <w:rPr>
          <w:rFonts w:ascii="仿宋_GB2312" w:eastAsia="仿宋_GB2312" w:hAnsiTheme="minorHAnsi"/>
          <w:kern w:val="2"/>
          <w:sz w:val="32"/>
          <w:szCs w:val="32"/>
        </w:rPr>
        <w:t>正</w:t>
      </w:r>
      <w:r>
        <w:rPr>
          <w:rFonts w:ascii="仿宋_GB2312" w:eastAsia="仿宋_GB2312" w:hAnsiTheme="minorHAnsi" w:hint="eastAsia"/>
          <w:kern w:val="2"/>
          <w:sz w:val="32"/>
          <w:szCs w:val="32"/>
        </w:rPr>
        <w:t>加速</w:t>
      </w:r>
      <w:r>
        <w:rPr>
          <w:rFonts w:ascii="仿宋_GB2312" w:eastAsia="仿宋_GB2312" w:hAnsiTheme="minorHAnsi"/>
          <w:kern w:val="2"/>
          <w:sz w:val="32"/>
          <w:szCs w:val="32"/>
        </w:rPr>
        <w:t>推进</w:t>
      </w:r>
      <w:r>
        <w:rPr>
          <w:rFonts w:ascii="仿宋_GB2312" w:eastAsia="仿宋_GB2312" w:hAnsiTheme="minorHAnsi" w:hint="eastAsia"/>
          <w:kern w:val="2"/>
          <w:sz w:val="32"/>
          <w:szCs w:val="32"/>
        </w:rPr>
        <w:t>以“</w:t>
      </w:r>
      <w:r>
        <w:rPr>
          <w:rFonts w:ascii="仿宋_GB2312" w:eastAsia="仿宋_GB2312" w:hAnsiTheme="minorHAnsi"/>
          <w:kern w:val="2"/>
          <w:sz w:val="32"/>
          <w:szCs w:val="32"/>
        </w:rPr>
        <w:t>两谷一</w:t>
      </w:r>
      <w:r>
        <w:rPr>
          <w:rFonts w:ascii="仿宋_GB2312" w:eastAsia="仿宋_GB2312" w:hAnsiTheme="minorHAnsi" w:hint="eastAsia"/>
          <w:kern w:val="2"/>
          <w:sz w:val="32"/>
          <w:szCs w:val="32"/>
        </w:rPr>
        <w:t>园”和中心区为支撑的产业化</w:t>
      </w:r>
      <w:r>
        <w:rPr>
          <w:rFonts w:ascii="仿宋_GB2312" w:eastAsia="仿宋_GB2312" w:hAnsiTheme="minorHAnsi"/>
          <w:kern w:val="2"/>
          <w:sz w:val="32"/>
          <w:szCs w:val="32"/>
        </w:rPr>
        <w:t>建设</w:t>
      </w:r>
      <w:r>
        <w:rPr>
          <w:rFonts w:ascii="仿宋_GB2312" w:eastAsia="仿宋_GB2312" w:hAnsiTheme="minorHAnsi" w:hint="eastAsia"/>
          <w:kern w:val="2"/>
          <w:sz w:val="32"/>
          <w:szCs w:val="32"/>
        </w:rPr>
        <w:t>，全力打造全球领先技术创新高地</w:t>
      </w:r>
      <w:r>
        <w:rPr>
          <w:rFonts w:ascii="仿宋_GB2312" w:eastAsia="仿宋_GB2312" w:hAnsiTheme="minorHAnsi"/>
          <w:kern w:val="2"/>
          <w:sz w:val="32"/>
          <w:szCs w:val="32"/>
        </w:rPr>
        <w:t>。</w:t>
      </w:r>
      <w:proofErr w:type="gramStart"/>
      <w:r>
        <w:rPr>
          <w:rFonts w:ascii="仿宋_GB2312" w:eastAsia="仿宋_GB2312" w:hAnsiTheme="minorHAnsi"/>
          <w:kern w:val="2"/>
          <w:sz w:val="32"/>
          <w:szCs w:val="32"/>
        </w:rPr>
        <w:t>昌平区</w:t>
      </w:r>
      <w:proofErr w:type="gramEnd"/>
      <w:r>
        <w:rPr>
          <w:rFonts w:ascii="仿宋_GB2312" w:eastAsia="仿宋_GB2312" w:hAnsiTheme="minorHAnsi"/>
          <w:kern w:val="2"/>
          <w:sz w:val="32"/>
          <w:szCs w:val="32"/>
        </w:rPr>
        <w:t>的三大千亿级主导产业</w:t>
      </w:r>
      <w:r>
        <w:rPr>
          <w:rFonts w:ascii="仿宋_GB2312" w:eastAsia="仿宋_GB2312" w:hAnsiTheme="minorHAnsi" w:hint="eastAsia"/>
          <w:kern w:val="2"/>
          <w:sz w:val="32"/>
          <w:szCs w:val="32"/>
        </w:rPr>
        <w:t>：</w:t>
      </w:r>
      <w:r>
        <w:rPr>
          <w:rFonts w:ascii="仿宋_GB2312" w:eastAsia="仿宋_GB2312" w:hAnsiTheme="minorHAnsi"/>
          <w:kern w:val="2"/>
          <w:sz w:val="32"/>
          <w:szCs w:val="32"/>
        </w:rPr>
        <w:t>医药健康产业作为</w:t>
      </w:r>
      <w:r>
        <w:rPr>
          <w:rFonts w:ascii="仿宋_GB2312" w:eastAsia="仿宋_GB2312" w:hAnsiTheme="minorHAnsi" w:hint="eastAsia"/>
          <w:kern w:val="2"/>
          <w:sz w:val="32"/>
          <w:szCs w:val="32"/>
        </w:rPr>
        <w:t>“</w:t>
      </w:r>
      <w:r>
        <w:rPr>
          <w:rFonts w:ascii="仿宋_GB2312" w:eastAsia="仿宋_GB2312" w:hAnsiTheme="minorHAnsi"/>
          <w:kern w:val="2"/>
          <w:sz w:val="32"/>
          <w:szCs w:val="32"/>
        </w:rPr>
        <w:t>生命谷</w:t>
      </w:r>
      <w:r>
        <w:rPr>
          <w:rFonts w:ascii="仿宋_GB2312" w:eastAsia="仿宋_GB2312" w:hAnsiTheme="minorHAnsi" w:hint="eastAsia"/>
          <w:kern w:val="2"/>
          <w:sz w:val="32"/>
          <w:szCs w:val="32"/>
        </w:rPr>
        <w:t>”</w:t>
      </w:r>
      <w:r>
        <w:rPr>
          <w:rFonts w:ascii="仿宋_GB2312" w:eastAsia="仿宋_GB2312" w:hAnsiTheme="minorHAnsi"/>
          <w:kern w:val="2"/>
          <w:sz w:val="32"/>
          <w:szCs w:val="32"/>
        </w:rPr>
        <w:t>的核心，</w:t>
      </w:r>
      <w:r>
        <w:rPr>
          <w:rFonts w:ascii="仿宋_GB2312" w:eastAsia="仿宋_GB2312" w:hAnsiTheme="minorHAnsi" w:hint="eastAsia"/>
          <w:kern w:val="2"/>
          <w:sz w:val="32"/>
          <w:szCs w:val="32"/>
        </w:rPr>
        <w:t>目前</w:t>
      </w:r>
      <w:r>
        <w:rPr>
          <w:rFonts w:ascii="仿宋_GB2312" w:eastAsia="仿宋_GB2312" w:hAnsiTheme="minorHAnsi"/>
          <w:kern w:val="2"/>
          <w:sz w:val="32"/>
          <w:szCs w:val="32"/>
        </w:rPr>
        <w:t>已形成全产业链集聚效应；先进能源产业依托</w:t>
      </w:r>
      <w:r>
        <w:rPr>
          <w:rFonts w:ascii="仿宋_GB2312" w:eastAsia="仿宋_GB2312" w:hAnsiTheme="minorHAnsi" w:hint="eastAsia"/>
          <w:kern w:val="2"/>
          <w:sz w:val="32"/>
          <w:szCs w:val="32"/>
        </w:rPr>
        <w:t>“</w:t>
      </w:r>
      <w:r>
        <w:rPr>
          <w:rFonts w:ascii="仿宋_GB2312" w:eastAsia="仿宋_GB2312" w:hAnsiTheme="minorHAnsi"/>
          <w:kern w:val="2"/>
          <w:sz w:val="32"/>
          <w:szCs w:val="32"/>
        </w:rPr>
        <w:t>能源谷</w:t>
      </w:r>
      <w:r>
        <w:rPr>
          <w:rFonts w:ascii="仿宋_GB2312" w:eastAsia="仿宋_GB2312" w:hAnsiTheme="minorHAnsi" w:hint="eastAsia"/>
          <w:kern w:val="2"/>
          <w:sz w:val="32"/>
          <w:szCs w:val="32"/>
        </w:rPr>
        <w:t>”</w:t>
      </w:r>
      <w:r>
        <w:rPr>
          <w:rFonts w:ascii="仿宋_GB2312" w:eastAsia="仿宋_GB2312" w:hAnsiTheme="minorHAnsi"/>
          <w:kern w:val="2"/>
          <w:sz w:val="32"/>
          <w:szCs w:val="32"/>
        </w:rPr>
        <w:t>，在绿色低碳领域持续发力</w:t>
      </w:r>
      <w:r>
        <w:rPr>
          <w:rFonts w:ascii="仿宋_GB2312" w:eastAsia="仿宋_GB2312" w:hAnsiTheme="minorHAnsi" w:hint="eastAsia"/>
          <w:kern w:val="2"/>
          <w:sz w:val="32"/>
          <w:szCs w:val="32"/>
        </w:rPr>
        <w:t>；</w:t>
      </w:r>
      <w:r>
        <w:rPr>
          <w:rFonts w:ascii="仿宋_GB2312" w:eastAsia="仿宋_GB2312" w:hAnsiTheme="minorHAnsi"/>
          <w:kern w:val="2"/>
          <w:sz w:val="32"/>
          <w:szCs w:val="32"/>
        </w:rPr>
        <w:t>先进制造</w:t>
      </w:r>
      <w:r>
        <w:rPr>
          <w:rFonts w:ascii="仿宋_GB2312" w:eastAsia="仿宋_GB2312" w:hAnsiTheme="minorHAnsi" w:hint="eastAsia"/>
          <w:kern w:val="2"/>
          <w:sz w:val="32"/>
          <w:szCs w:val="32"/>
        </w:rPr>
        <w:t>产业与人工智能</w:t>
      </w:r>
      <w:r>
        <w:rPr>
          <w:rFonts w:ascii="仿宋_GB2312" w:eastAsia="仿宋_GB2312" w:hAnsiTheme="minorHAnsi"/>
          <w:kern w:val="2"/>
          <w:sz w:val="32"/>
          <w:szCs w:val="32"/>
        </w:rPr>
        <w:t>深度融合，正成为驱动区域经济增长的新动能。</w:t>
      </w:r>
    </w:p>
    <w:p w:rsidR="00CE5A16" w:rsidRDefault="00014CD1">
      <w:pPr>
        <w:widowControl w:val="0"/>
        <w:numPr>
          <w:ilvl w:val="255"/>
          <w:numId w:val="0"/>
        </w:numPr>
        <w:adjustRightInd w:val="0"/>
        <w:snapToGrid w:val="0"/>
        <w:spacing w:line="560" w:lineRule="exact"/>
        <w:ind w:firstLineChars="200" w:firstLine="640"/>
        <w:jc w:val="both"/>
        <w:rPr>
          <w:rFonts w:ascii="仿宋_GB2312" w:eastAsia="仿宋_GB2312" w:hAnsiTheme="minorHAnsi"/>
          <w:kern w:val="2"/>
          <w:sz w:val="32"/>
          <w:szCs w:val="32"/>
        </w:rPr>
      </w:pPr>
      <w:r>
        <w:rPr>
          <w:rFonts w:ascii="仿宋_GB2312" w:eastAsia="仿宋_GB2312" w:hAnsiTheme="minorHAnsi" w:hint="eastAsia"/>
          <w:kern w:val="2"/>
          <w:sz w:val="32"/>
          <w:szCs w:val="32"/>
        </w:rPr>
        <w:t>在项目路演环节，</w:t>
      </w:r>
      <w:r>
        <w:rPr>
          <w:rFonts w:ascii="仿宋_GB2312" w:eastAsia="仿宋_GB2312" w:hAnsiTheme="minorHAnsi" w:hint="eastAsia"/>
          <w:kern w:val="2"/>
          <w:sz w:val="32"/>
          <w:szCs w:val="32"/>
        </w:rPr>
        <w:t>15</w:t>
      </w:r>
      <w:r>
        <w:rPr>
          <w:rFonts w:ascii="仿宋_GB2312" w:eastAsia="仿宋_GB2312" w:hAnsiTheme="minorHAnsi" w:hint="eastAsia"/>
          <w:kern w:val="2"/>
          <w:sz w:val="32"/>
          <w:szCs w:val="32"/>
        </w:rPr>
        <w:t>个京内外优质</w:t>
      </w:r>
      <w:proofErr w:type="gramStart"/>
      <w:r>
        <w:rPr>
          <w:rFonts w:ascii="仿宋_GB2312" w:eastAsia="仿宋_GB2312" w:hAnsiTheme="minorHAnsi" w:hint="eastAsia"/>
          <w:kern w:val="2"/>
          <w:sz w:val="32"/>
          <w:szCs w:val="32"/>
        </w:rPr>
        <w:t>科创项目</w:t>
      </w:r>
      <w:proofErr w:type="gramEnd"/>
      <w:r>
        <w:rPr>
          <w:rFonts w:ascii="仿宋_GB2312" w:eastAsia="仿宋_GB2312" w:hAnsiTheme="minorHAnsi" w:hint="eastAsia"/>
          <w:kern w:val="2"/>
          <w:sz w:val="32"/>
          <w:szCs w:val="32"/>
        </w:rPr>
        <w:t>同台亮相，涵盖氢能应用、生物医药、高性能新材料及环保技术等多个前沿科技领域。创新项目代表分别</w:t>
      </w:r>
      <w:proofErr w:type="gramStart"/>
      <w:r>
        <w:rPr>
          <w:rFonts w:ascii="仿宋_GB2312" w:eastAsia="仿宋_GB2312" w:hAnsiTheme="minorHAnsi" w:hint="eastAsia"/>
          <w:kern w:val="2"/>
          <w:sz w:val="32"/>
          <w:szCs w:val="32"/>
        </w:rPr>
        <w:t>就核心</w:t>
      </w:r>
      <w:proofErr w:type="gramEnd"/>
      <w:r>
        <w:rPr>
          <w:rFonts w:ascii="仿宋_GB2312" w:eastAsia="仿宋_GB2312" w:hAnsiTheme="minorHAnsi" w:hint="eastAsia"/>
          <w:kern w:val="2"/>
          <w:sz w:val="32"/>
          <w:szCs w:val="32"/>
        </w:rPr>
        <w:t>技术优势、市场应用前景等进行了深入介绍，并围</w:t>
      </w:r>
      <w:r>
        <w:rPr>
          <w:rFonts w:ascii="仿宋_GB2312" w:eastAsia="仿宋_GB2312" w:hAnsiTheme="minorHAnsi" w:hint="eastAsia"/>
          <w:kern w:val="2"/>
          <w:sz w:val="32"/>
          <w:szCs w:val="32"/>
        </w:rPr>
        <w:t>绕投融资对接、产业政策支持等落地需求，与政府机构代表展开了深度对话。</w:t>
      </w:r>
    </w:p>
    <w:p w:rsidR="00CE5A16" w:rsidRDefault="00014CD1">
      <w:pPr>
        <w:widowControl w:val="0"/>
        <w:numPr>
          <w:ilvl w:val="255"/>
          <w:numId w:val="0"/>
        </w:numPr>
        <w:adjustRightInd w:val="0"/>
        <w:snapToGrid w:val="0"/>
        <w:spacing w:line="560" w:lineRule="exact"/>
        <w:ind w:firstLineChars="200" w:firstLine="640"/>
        <w:jc w:val="both"/>
        <w:rPr>
          <w:rFonts w:ascii="仿宋_GB2312" w:eastAsia="仿宋_GB2312" w:hAnsiTheme="minorHAnsi"/>
          <w:kern w:val="2"/>
          <w:sz w:val="32"/>
          <w:szCs w:val="32"/>
        </w:rPr>
      </w:pPr>
      <w:r>
        <w:rPr>
          <w:rFonts w:ascii="仿宋_GB2312" w:eastAsia="仿宋_GB2312" w:hAnsiTheme="minorHAnsi" w:hint="eastAsia"/>
          <w:kern w:val="2"/>
          <w:sz w:val="32"/>
          <w:szCs w:val="32"/>
        </w:rPr>
        <w:t>来自健达九州（北京）生物科技有限公司关于脑疾病精准疗法的系列成果引发了广泛关注。其自主研发的针对失明患者的革命性基因治疗药物</w:t>
      </w:r>
      <w:r>
        <w:rPr>
          <w:rFonts w:ascii="仿宋_GB2312" w:eastAsia="仿宋_GB2312" w:hAnsiTheme="minorHAnsi" w:hint="eastAsia"/>
          <w:kern w:val="2"/>
          <w:sz w:val="32"/>
          <w:szCs w:val="32"/>
        </w:rPr>
        <w:t>GA001</w:t>
      </w:r>
      <w:r>
        <w:rPr>
          <w:rFonts w:ascii="仿宋_GB2312" w:eastAsia="仿宋_GB2312" w:hAnsiTheme="minorHAnsi" w:hint="eastAsia"/>
          <w:kern w:val="2"/>
          <w:sz w:val="32"/>
          <w:szCs w:val="32"/>
        </w:rPr>
        <w:t>注射液，首个适应症用于治疗视网膜色素变性，目前已同步取得中美两国临床试验批准。副总经理于涛表示，“‘区长会客厅’为我们提供了宝贵的项目展示窗口，更重要的是搭建了一个高效的赋能平台，通过政企面对面交流，为公司研发管线的提速增效以及区内医疗资源的深度协同提供了切实保障。”</w:t>
      </w:r>
    </w:p>
    <w:p w:rsidR="00CE5A16" w:rsidRDefault="00014CD1">
      <w:pPr>
        <w:widowControl w:val="0"/>
        <w:numPr>
          <w:ilvl w:val="255"/>
          <w:numId w:val="0"/>
        </w:numPr>
        <w:adjustRightInd w:val="0"/>
        <w:snapToGrid w:val="0"/>
        <w:spacing w:line="560" w:lineRule="exact"/>
        <w:ind w:firstLineChars="200" w:firstLine="640"/>
        <w:jc w:val="both"/>
        <w:rPr>
          <w:rFonts w:ascii="仿宋_GB2312" w:eastAsia="仿宋_GB2312" w:hAnsiTheme="minorHAnsi"/>
          <w:kern w:val="2"/>
          <w:sz w:val="32"/>
          <w:szCs w:val="32"/>
        </w:rPr>
      </w:pPr>
      <w:r>
        <w:rPr>
          <w:rFonts w:ascii="仿宋_GB2312" w:eastAsia="仿宋_GB2312" w:hAnsiTheme="minorHAnsi" w:hint="eastAsia"/>
          <w:kern w:val="2"/>
          <w:sz w:val="32"/>
          <w:szCs w:val="32"/>
        </w:rPr>
        <w:lastRenderedPageBreak/>
        <w:t>“我们是一家专注于电解非纯水装备研发与</w:t>
      </w:r>
      <w:r>
        <w:rPr>
          <w:rFonts w:ascii="仿宋_GB2312" w:eastAsia="仿宋_GB2312" w:hAnsiTheme="minorHAnsi" w:hint="eastAsia"/>
          <w:kern w:val="2"/>
          <w:sz w:val="32"/>
          <w:szCs w:val="32"/>
        </w:rPr>
        <w:t>销售的高新技术企业。通过在核心材料与装备技术领域的持续突破，目前公司已处于国际领先地位。”深圳</w:t>
      </w:r>
      <w:r>
        <w:rPr>
          <w:rFonts w:ascii="仿宋_GB2312" w:eastAsia="仿宋_GB2312" w:hAnsiTheme="minorHAnsi"/>
          <w:kern w:val="2"/>
          <w:sz w:val="32"/>
          <w:szCs w:val="32"/>
        </w:rPr>
        <w:t>氢致能源有限公司</w:t>
      </w:r>
      <w:r>
        <w:rPr>
          <w:rFonts w:ascii="仿宋_GB2312" w:eastAsia="仿宋_GB2312" w:hAnsiTheme="minorHAnsi" w:hint="eastAsia"/>
          <w:kern w:val="2"/>
          <w:sz w:val="32"/>
          <w:szCs w:val="32"/>
        </w:rPr>
        <w:t>相关</w:t>
      </w:r>
      <w:r>
        <w:rPr>
          <w:rFonts w:ascii="仿宋_GB2312" w:eastAsia="仿宋_GB2312" w:hAnsiTheme="minorHAnsi"/>
          <w:kern w:val="2"/>
          <w:sz w:val="32"/>
          <w:szCs w:val="32"/>
        </w:rPr>
        <w:t>负责人</w:t>
      </w:r>
      <w:r>
        <w:rPr>
          <w:rFonts w:ascii="仿宋_GB2312" w:eastAsia="仿宋_GB2312" w:hAnsiTheme="minorHAnsi" w:hint="eastAsia"/>
          <w:kern w:val="2"/>
          <w:sz w:val="32"/>
          <w:szCs w:val="32"/>
        </w:rPr>
        <w:t>李天水</w:t>
      </w:r>
      <w:r>
        <w:rPr>
          <w:rFonts w:ascii="仿宋_GB2312" w:eastAsia="仿宋_GB2312" w:hAnsiTheme="minorHAnsi"/>
          <w:kern w:val="2"/>
          <w:sz w:val="32"/>
          <w:szCs w:val="32"/>
        </w:rPr>
        <w:t>表示</w:t>
      </w:r>
      <w:r>
        <w:rPr>
          <w:rFonts w:ascii="仿宋_GB2312" w:eastAsia="仿宋_GB2312" w:hAnsiTheme="minorHAnsi" w:hint="eastAsia"/>
          <w:kern w:val="2"/>
          <w:sz w:val="32"/>
          <w:szCs w:val="32"/>
        </w:rPr>
        <w:t>，希望通过“区长会客厅”这一平台，进一步加速前沿技术在区域产业生态中的应用落地。“‘</w:t>
      </w:r>
      <w:r>
        <w:rPr>
          <w:rFonts w:ascii="仿宋_GB2312" w:eastAsia="仿宋_GB2312" w:hAnsiTheme="minorHAnsi"/>
          <w:kern w:val="2"/>
          <w:sz w:val="32"/>
          <w:szCs w:val="32"/>
        </w:rPr>
        <w:t>区长会客厅</w:t>
      </w:r>
      <w:r>
        <w:rPr>
          <w:rFonts w:ascii="仿宋_GB2312" w:eastAsia="仿宋_GB2312" w:hAnsiTheme="minorHAnsi" w:hint="eastAsia"/>
          <w:kern w:val="2"/>
          <w:sz w:val="32"/>
          <w:szCs w:val="32"/>
        </w:rPr>
        <w:t>’</w:t>
      </w:r>
      <w:r>
        <w:rPr>
          <w:rFonts w:ascii="仿宋_GB2312" w:eastAsia="仿宋_GB2312" w:hAnsiTheme="minorHAnsi"/>
          <w:kern w:val="2"/>
          <w:sz w:val="32"/>
          <w:szCs w:val="32"/>
        </w:rPr>
        <w:t>让</w:t>
      </w:r>
      <w:r>
        <w:rPr>
          <w:rFonts w:ascii="仿宋_GB2312" w:eastAsia="仿宋_GB2312" w:hAnsiTheme="minorHAnsi" w:hint="eastAsia"/>
          <w:kern w:val="2"/>
          <w:sz w:val="32"/>
          <w:szCs w:val="32"/>
        </w:rPr>
        <w:t>企业</w:t>
      </w:r>
      <w:r>
        <w:rPr>
          <w:rFonts w:ascii="仿宋_GB2312" w:eastAsia="仿宋_GB2312" w:hAnsiTheme="minorHAnsi"/>
          <w:kern w:val="2"/>
          <w:sz w:val="32"/>
          <w:szCs w:val="32"/>
        </w:rPr>
        <w:t>感受到了政府的务实与高效，</w:t>
      </w:r>
      <w:r>
        <w:rPr>
          <w:rFonts w:ascii="仿宋_GB2312" w:eastAsia="仿宋_GB2312" w:hAnsiTheme="minorHAnsi" w:hint="eastAsia"/>
          <w:kern w:val="2"/>
          <w:sz w:val="32"/>
          <w:szCs w:val="32"/>
        </w:rPr>
        <w:t>也</w:t>
      </w:r>
      <w:r>
        <w:rPr>
          <w:rFonts w:ascii="仿宋_GB2312" w:eastAsia="仿宋_GB2312" w:hAnsiTheme="minorHAnsi"/>
          <w:kern w:val="2"/>
          <w:sz w:val="32"/>
          <w:szCs w:val="32"/>
        </w:rPr>
        <w:t>让我们看到了未来</w:t>
      </w:r>
      <w:r>
        <w:rPr>
          <w:rFonts w:ascii="仿宋_GB2312" w:eastAsia="仿宋_GB2312" w:hAnsiTheme="minorHAnsi" w:hint="eastAsia"/>
          <w:kern w:val="2"/>
          <w:sz w:val="32"/>
          <w:szCs w:val="32"/>
        </w:rPr>
        <w:t>项目的</w:t>
      </w:r>
      <w:r>
        <w:rPr>
          <w:rFonts w:ascii="仿宋_GB2312" w:eastAsia="仿宋_GB2312" w:hAnsiTheme="minorHAnsi"/>
          <w:kern w:val="2"/>
          <w:sz w:val="32"/>
          <w:szCs w:val="32"/>
        </w:rPr>
        <w:t>子公司产业在昌平落地</w:t>
      </w:r>
      <w:r>
        <w:rPr>
          <w:rFonts w:ascii="仿宋_GB2312" w:eastAsia="仿宋_GB2312" w:hAnsiTheme="minorHAnsi" w:hint="eastAsia"/>
          <w:kern w:val="2"/>
          <w:sz w:val="32"/>
          <w:szCs w:val="32"/>
        </w:rPr>
        <w:t>之后</w:t>
      </w:r>
      <w:r>
        <w:rPr>
          <w:rFonts w:ascii="仿宋_GB2312" w:eastAsia="仿宋_GB2312" w:hAnsiTheme="minorHAnsi"/>
          <w:kern w:val="2"/>
          <w:sz w:val="32"/>
          <w:szCs w:val="32"/>
        </w:rPr>
        <w:t>的广阔前景。</w:t>
      </w:r>
      <w:r>
        <w:rPr>
          <w:rFonts w:ascii="仿宋_GB2312" w:eastAsia="仿宋_GB2312" w:hAnsiTheme="minorHAnsi" w:hint="eastAsia"/>
          <w:kern w:val="2"/>
          <w:sz w:val="32"/>
          <w:szCs w:val="32"/>
        </w:rPr>
        <w:t>”</w:t>
      </w:r>
      <w:bookmarkStart w:id="0" w:name="_GoBack"/>
      <w:bookmarkEnd w:id="0"/>
    </w:p>
    <w:p w:rsidR="00CE5A16" w:rsidRDefault="00014CD1">
      <w:pPr>
        <w:widowControl w:val="0"/>
        <w:numPr>
          <w:ilvl w:val="255"/>
          <w:numId w:val="0"/>
        </w:numPr>
        <w:adjustRightInd w:val="0"/>
        <w:snapToGrid w:val="0"/>
        <w:spacing w:line="560" w:lineRule="exact"/>
        <w:ind w:firstLineChars="200" w:firstLine="640"/>
        <w:jc w:val="both"/>
        <w:rPr>
          <w:rFonts w:ascii="仿宋_GB2312" w:eastAsia="仿宋_GB2312" w:hAnsiTheme="minorHAnsi"/>
          <w:kern w:val="2"/>
          <w:sz w:val="32"/>
          <w:szCs w:val="32"/>
        </w:rPr>
      </w:pPr>
      <w:r>
        <w:rPr>
          <w:rFonts w:ascii="仿宋_GB2312" w:eastAsia="仿宋_GB2312" w:hAnsiTheme="minorHAnsi" w:hint="eastAsia"/>
          <w:kern w:val="2"/>
          <w:sz w:val="32"/>
          <w:szCs w:val="32"/>
        </w:rPr>
        <w:t>“我们将以‘</w:t>
      </w:r>
      <w:r>
        <w:rPr>
          <w:rFonts w:ascii="仿宋_GB2312" w:eastAsia="仿宋_GB2312" w:hAnsiTheme="minorHAnsi"/>
          <w:kern w:val="2"/>
          <w:sz w:val="32"/>
          <w:szCs w:val="32"/>
        </w:rPr>
        <w:t>顶尖科研资源</w:t>
      </w:r>
      <w:r>
        <w:rPr>
          <w:rFonts w:ascii="仿宋_GB2312" w:eastAsia="仿宋_GB2312" w:hAnsiTheme="minorHAnsi" w:hint="eastAsia"/>
          <w:kern w:val="2"/>
          <w:sz w:val="32"/>
          <w:szCs w:val="32"/>
        </w:rPr>
        <w:t>+</w:t>
      </w:r>
      <w:r>
        <w:rPr>
          <w:rFonts w:ascii="仿宋_GB2312" w:eastAsia="仿宋_GB2312" w:hAnsiTheme="minorHAnsi"/>
          <w:kern w:val="2"/>
          <w:sz w:val="32"/>
          <w:szCs w:val="32"/>
        </w:rPr>
        <w:t>完善的成果转化配套体系</w:t>
      </w:r>
      <w:r>
        <w:rPr>
          <w:rFonts w:ascii="仿宋_GB2312" w:eastAsia="仿宋_GB2312" w:hAnsiTheme="minorHAnsi" w:hint="eastAsia"/>
          <w:kern w:val="2"/>
          <w:sz w:val="32"/>
          <w:szCs w:val="32"/>
        </w:rPr>
        <w:t>’</w:t>
      </w:r>
      <w:r>
        <w:rPr>
          <w:rFonts w:ascii="仿宋_GB2312" w:eastAsia="仿宋_GB2312" w:hAnsiTheme="minorHAnsi"/>
          <w:kern w:val="2"/>
          <w:sz w:val="32"/>
          <w:szCs w:val="32"/>
        </w:rPr>
        <w:t>做好</w:t>
      </w:r>
      <w:r>
        <w:rPr>
          <w:rFonts w:ascii="仿宋_GB2312" w:eastAsia="仿宋_GB2312" w:hAnsiTheme="minorHAnsi" w:hint="eastAsia"/>
          <w:kern w:val="2"/>
          <w:sz w:val="32"/>
          <w:szCs w:val="32"/>
        </w:rPr>
        <w:t>后续的</w:t>
      </w:r>
      <w:r>
        <w:rPr>
          <w:rFonts w:ascii="仿宋_GB2312" w:eastAsia="仿宋_GB2312" w:hAnsiTheme="minorHAnsi"/>
          <w:kern w:val="2"/>
          <w:sz w:val="32"/>
          <w:szCs w:val="32"/>
        </w:rPr>
        <w:t>一对一对接服务，全力助力</w:t>
      </w:r>
      <w:r>
        <w:rPr>
          <w:rFonts w:ascii="仿宋_GB2312" w:eastAsia="仿宋_GB2312" w:hAnsiTheme="minorHAnsi" w:hint="eastAsia"/>
          <w:kern w:val="2"/>
          <w:sz w:val="32"/>
          <w:szCs w:val="32"/>
        </w:rPr>
        <w:t>相关</w:t>
      </w:r>
      <w:r>
        <w:rPr>
          <w:rFonts w:ascii="仿宋_GB2312" w:eastAsia="仿宋_GB2312" w:hAnsiTheme="minorHAnsi"/>
          <w:kern w:val="2"/>
          <w:sz w:val="32"/>
          <w:szCs w:val="32"/>
        </w:rPr>
        <w:t>项目在昌平落地转化</w:t>
      </w:r>
      <w:r>
        <w:rPr>
          <w:rFonts w:ascii="仿宋_GB2312" w:eastAsia="仿宋_GB2312" w:hAnsiTheme="minorHAnsi" w:hint="eastAsia"/>
          <w:kern w:val="2"/>
          <w:sz w:val="32"/>
          <w:szCs w:val="32"/>
        </w:rPr>
        <w:t>，</w:t>
      </w:r>
      <w:r>
        <w:rPr>
          <w:rFonts w:ascii="仿宋_GB2312" w:eastAsia="仿宋_GB2312" w:hAnsiTheme="minorHAnsi"/>
          <w:kern w:val="2"/>
          <w:sz w:val="32"/>
          <w:szCs w:val="32"/>
        </w:rPr>
        <w:t>发展壮大。</w:t>
      </w:r>
      <w:r>
        <w:rPr>
          <w:rFonts w:ascii="仿宋_GB2312" w:eastAsia="仿宋_GB2312" w:hAnsiTheme="minorHAnsi" w:hint="eastAsia"/>
          <w:kern w:val="2"/>
          <w:sz w:val="32"/>
          <w:szCs w:val="32"/>
        </w:rPr>
        <w:t>”</w:t>
      </w:r>
      <w:proofErr w:type="gramStart"/>
      <w:r>
        <w:rPr>
          <w:rFonts w:ascii="仿宋_GB2312" w:eastAsia="仿宋_GB2312" w:hAnsiTheme="minorHAnsi"/>
          <w:kern w:val="2"/>
          <w:sz w:val="32"/>
          <w:szCs w:val="32"/>
        </w:rPr>
        <w:t>昌平区</w:t>
      </w:r>
      <w:proofErr w:type="gramEnd"/>
      <w:r>
        <w:rPr>
          <w:rFonts w:ascii="仿宋_GB2312" w:eastAsia="仿宋_GB2312" w:hAnsiTheme="minorHAnsi" w:hint="eastAsia"/>
          <w:kern w:val="2"/>
          <w:sz w:val="32"/>
          <w:szCs w:val="32"/>
        </w:rPr>
        <w:t>相关负责人</w:t>
      </w:r>
      <w:r>
        <w:rPr>
          <w:rFonts w:ascii="仿宋_GB2312" w:eastAsia="仿宋_GB2312" w:hAnsiTheme="minorHAnsi"/>
          <w:kern w:val="2"/>
          <w:sz w:val="32"/>
          <w:szCs w:val="32"/>
        </w:rPr>
        <w:t>表示，</w:t>
      </w:r>
      <w:proofErr w:type="gramStart"/>
      <w:r>
        <w:rPr>
          <w:rFonts w:ascii="仿宋_GB2312" w:eastAsia="仿宋_GB2312" w:hAnsiTheme="minorHAnsi"/>
          <w:kern w:val="2"/>
          <w:sz w:val="32"/>
          <w:szCs w:val="32"/>
        </w:rPr>
        <w:t>昌平区</w:t>
      </w:r>
      <w:proofErr w:type="gramEnd"/>
      <w:r>
        <w:rPr>
          <w:rFonts w:ascii="仿宋_GB2312" w:eastAsia="仿宋_GB2312" w:hAnsiTheme="minorHAnsi"/>
          <w:kern w:val="2"/>
          <w:sz w:val="32"/>
          <w:szCs w:val="32"/>
        </w:rPr>
        <w:t>始终坚持创新驱动发展战略，持续优化营商环境，为科技成果转化</w:t>
      </w:r>
      <w:r>
        <w:rPr>
          <w:rFonts w:ascii="仿宋_GB2312" w:eastAsia="仿宋_GB2312" w:hAnsiTheme="minorHAnsi" w:hint="eastAsia"/>
          <w:kern w:val="2"/>
          <w:sz w:val="32"/>
          <w:szCs w:val="32"/>
        </w:rPr>
        <w:t>打通“最后一公里”，为</w:t>
      </w:r>
      <w:r>
        <w:rPr>
          <w:rFonts w:ascii="仿宋_GB2312" w:eastAsia="仿宋_GB2312" w:hAnsiTheme="minorHAnsi"/>
          <w:kern w:val="2"/>
          <w:sz w:val="32"/>
          <w:szCs w:val="32"/>
        </w:rPr>
        <w:t>企业发展提供全链条</w:t>
      </w:r>
      <w:r>
        <w:rPr>
          <w:rFonts w:ascii="仿宋_GB2312" w:eastAsia="仿宋_GB2312" w:hAnsiTheme="minorHAnsi" w:hint="eastAsia"/>
          <w:kern w:val="2"/>
          <w:sz w:val="32"/>
          <w:szCs w:val="32"/>
        </w:rPr>
        <w:t>、</w:t>
      </w:r>
      <w:r>
        <w:rPr>
          <w:rFonts w:ascii="仿宋_GB2312" w:eastAsia="仿宋_GB2312" w:hAnsiTheme="minorHAnsi"/>
          <w:kern w:val="2"/>
          <w:sz w:val="32"/>
          <w:szCs w:val="32"/>
        </w:rPr>
        <w:t>全方位</w:t>
      </w:r>
      <w:r>
        <w:rPr>
          <w:rFonts w:ascii="仿宋_GB2312" w:eastAsia="仿宋_GB2312" w:hAnsiTheme="minorHAnsi" w:hint="eastAsia"/>
          <w:kern w:val="2"/>
          <w:sz w:val="32"/>
          <w:szCs w:val="32"/>
        </w:rPr>
        <w:t>的</w:t>
      </w:r>
      <w:r>
        <w:rPr>
          <w:rFonts w:ascii="仿宋_GB2312" w:eastAsia="仿宋_GB2312" w:hAnsiTheme="minorHAnsi"/>
          <w:kern w:val="2"/>
          <w:sz w:val="32"/>
          <w:szCs w:val="32"/>
        </w:rPr>
        <w:t>支持</w:t>
      </w:r>
      <w:r>
        <w:rPr>
          <w:rFonts w:ascii="仿宋_GB2312" w:eastAsia="仿宋_GB2312" w:hAnsiTheme="minorHAnsi" w:hint="eastAsia"/>
          <w:kern w:val="2"/>
          <w:sz w:val="32"/>
          <w:szCs w:val="32"/>
        </w:rPr>
        <w:t>。</w:t>
      </w:r>
    </w:p>
    <w:p w:rsidR="00CE5A16" w:rsidRDefault="00014CD1">
      <w:pPr>
        <w:widowControl w:val="0"/>
        <w:numPr>
          <w:ilvl w:val="255"/>
          <w:numId w:val="0"/>
        </w:numPr>
        <w:adjustRightInd w:val="0"/>
        <w:snapToGrid w:val="0"/>
        <w:spacing w:line="560" w:lineRule="exact"/>
        <w:ind w:firstLineChars="200" w:firstLine="640"/>
        <w:jc w:val="both"/>
        <w:rPr>
          <w:rFonts w:ascii="仿宋_GB2312" w:eastAsia="仿宋_GB2312" w:hAnsiTheme="minorHAnsi"/>
          <w:kern w:val="2"/>
          <w:sz w:val="32"/>
          <w:szCs w:val="32"/>
        </w:rPr>
      </w:pPr>
      <w:r>
        <w:rPr>
          <w:rFonts w:ascii="仿宋_GB2312" w:eastAsia="仿宋_GB2312" w:hAnsiTheme="minorHAnsi"/>
          <w:kern w:val="2"/>
          <w:sz w:val="32"/>
          <w:szCs w:val="32"/>
        </w:rPr>
        <w:t>2026</w:t>
      </w:r>
      <w:r>
        <w:rPr>
          <w:rFonts w:ascii="仿宋_GB2312" w:eastAsia="仿宋_GB2312" w:hAnsiTheme="minorHAnsi"/>
          <w:kern w:val="2"/>
          <w:sz w:val="32"/>
          <w:szCs w:val="32"/>
        </w:rPr>
        <w:t>中关村国际技术交易大会</w:t>
      </w:r>
      <w:r>
        <w:rPr>
          <w:rFonts w:ascii="仿宋_GB2312" w:eastAsia="仿宋_GB2312" w:hAnsiTheme="minorHAnsi" w:hint="eastAsia"/>
          <w:kern w:val="2"/>
          <w:sz w:val="32"/>
          <w:szCs w:val="32"/>
        </w:rPr>
        <w:t>“</w:t>
      </w:r>
      <w:r>
        <w:rPr>
          <w:rFonts w:ascii="仿宋_GB2312" w:eastAsia="仿宋_GB2312" w:hAnsiTheme="minorHAnsi"/>
          <w:kern w:val="2"/>
          <w:sz w:val="32"/>
          <w:szCs w:val="32"/>
        </w:rPr>
        <w:t>区长会客厅</w:t>
      </w:r>
      <w:r>
        <w:rPr>
          <w:rFonts w:ascii="仿宋_GB2312" w:eastAsia="仿宋_GB2312" w:hAnsiTheme="minorHAnsi" w:hint="eastAsia"/>
          <w:kern w:val="2"/>
          <w:sz w:val="32"/>
          <w:szCs w:val="32"/>
        </w:rPr>
        <w:t>”</w:t>
      </w:r>
      <w:r>
        <w:rPr>
          <w:rFonts w:ascii="仿宋_GB2312" w:eastAsia="仿宋_GB2312" w:hAnsiTheme="minorHAnsi"/>
          <w:kern w:val="2"/>
          <w:sz w:val="32"/>
          <w:szCs w:val="32"/>
        </w:rPr>
        <w:t>由北京市科委、中关村管委会，中关村发展集团，各相关区人民政府主办，北京中关村科技服务有限公司、北京中关村国际孵化器有限公司承办。活动为期</w:t>
      </w:r>
      <w:r>
        <w:rPr>
          <w:rFonts w:ascii="仿宋_GB2312" w:eastAsia="仿宋_GB2312" w:hAnsiTheme="minorHAnsi"/>
          <w:kern w:val="2"/>
          <w:sz w:val="32"/>
          <w:szCs w:val="32"/>
        </w:rPr>
        <w:t>5</w:t>
      </w:r>
      <w:r>
        <w:rPr>
          <w:rFonts w:ascii="仿宋_GB2312" w:eastAsia="仿宋_GB2312" w:hAnsiTheme="minorHAnsi"/>
          <w:kern w:val="2"/>
          <w:sz w:val="32"/>
          <w:szCs w:val="32"/>
        </w:rPr>
        <w:t>天，邀请北京市</w:t>
      </w:r>
      <w:r>
        <w:rPr>
          <w:rFonts w:ascii="仿宋_GB2312" w:eastAsia="仿宋_GB2312" w:hAnsiTheme="minorHAnsi"/>
          <w:kern w:val="2"/>
          <w:sz w:val="32"/>
          <w:szCs w:val="32"/>
        </w:rPr>
        <w:t>16</w:t>
      </w:r>
      <w:r>
        <w:rPr>
          <w:rFonts w:ascii="仿宋_GB2312" w:eastAsia="仿宋_GB2312" w:hAnsiTheme="minorHAnsi"/>
          <w:kern w:val="2"/>
          <w:sz w:val="32"/>
          <w:szCs w:val="32"/>
        </w:rPr>
        <w:t>个区和经开区领导，与前沿科技项目展开深度交流对接，旨在推动科技成果转化与落地，促进区域经济创新发展。</w:t>
      </w:r>
    </w:p>
    <w:p w:rsidR="00CE5A16" w:rsidRDefault="00CE5A16">
      <w:pPr>
        <w:widowControl w:val="0"/>
        <w:numPr>
          <w:ilvl w:val="255"/>
          <w:numId w:val="0"/>
        </w:numPr>
        <w:adjustRightInd w:val="0"/>
        <w:snapToGrid w:val="0"/>
        <w:spacing w:line="560" w:lineRule="exact"/>
        <w:ind w:firstLineChars="200" w:firstLine="640"/>
        <w:jc w:val="both"/>
        <w:rPr>
          <w:rFonts w:ascii="仿宋_GB2312" w:eastAsia="仿宋_GB2312" w:hAnsiTheme="minorHAnsi" w:cs="方正小标宋简体"/>
          <w:kern w:val="2"/>
          <w:sz w:val="32"/>
          <w:szCs w:val="32"/>
        </w:rPr>
      </w:pPr>
    </w:p>
    <w:sectPr w:rsidR="00CE5A16">
      <w:pgSz w:w="12240" w:h="15840"/>
      <w:pgMar w:top="2098" w:right="1474" w:bottom="1984" w:left="158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charset w:val="86"/>
    <w:family w:val="auto"/>
    <w:pitch w:val="default"/>
    <w:sig w:usb0="A00002BF" w:usb1="184F6CFA" w:usb2="00000012" w:usb3="00000000" w:csb0="00040001" w:csb1="00000000"/>
    <w:embedRegular r:id="rId1" w:subsetted="1" w:fontKey="{5CB77A87-214D-4E14-BA0F-501E25A6FAEE}"/>
  </w:font>
  <w:font w:name="仿宋_GB2312">
    <w:charset w:val="86"/>
    <w:family w:val="modern"/>
    <w:pitch w:val="default"/>
    <w:sig w:usb0="00000001" w:usb1="080E0000" w:usb2="00000000" w:usb3="00000000" w:csb0="00040000" w:csb1="00000000"/>
    <w:embedRegular r:id="rId2" w:subsetted="1" w:fontKey="{8BA74008-D616-4960-BE26-06E0E41CFFA9}"/>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displayBackgroundShape/>
  <w:embedTrueTypeFonts/>
  <w:saveSubsetFonts/>
  <w:proofState w:spelling="clean" w:grammar="clean"/>
  <w:trackRevisions/>
  <w:defaultTabStop w:val="720"/>
  <w:noPunctuationKerning/>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MmI2NjQ1Zjc2MDgyODNhZjA0YmZmMjFmNmI0OWEifQ=="/>
  </w:docVars>
  <w:rsids>
    <w:rsidRoot w:val="00CE5A16"/>
    <w:rsid w:val="FD71103B"/>
    <w:rsid w:val="FDFC948D"/>
    <w:rsid w:val="FEECF83F"/>
    <w:rsid w:val="FEFE9B76"/>
    <w:rsid w:val="FEFF9E58"/>
    <w:rsid w:val="FF0D10C7"/>
    <w:rsid w:val="FF23522C"/>
    <w:rsid w:val="FF779684"/>
    <w:rsid w:val="FFC85916"/>
    <w:rsid w:val="FFD60923"/>
    <w:rsid w:val="FFEB5569"/>
    <w:rsid w:val="FFF59EB1"/>
    <w:rsid w:val="FFFD6D8F"/>
    <w:rsid w:val="00014CD1"/>
    <w:rsid w:val="00CE5A16"/>
    <w:rsid w:val="0FFC73EA"/>
    <w:rsid w:val="1AEA6E82"/>
    <w:rsid w:val="1D2C54C7"/>
    <w:rsid w:val="1FFFC63A"/>
    <w:rsid w:val="242A1968"/>
    <w:rsid w:val="29FD1DA0"/>
    <w:rsid w:val="2DB30385"/>
    <w:rsid w:val="30AC7037"/>
    <w:rsid w:val="35B20725"/>
    <w:rsid w:val="35EDCD11"/>
    <w:rsid w:val="35FBD227"/>
    <w:rsid w:val="379EABAA"/>
    <w:rsid w:val="37FD0138"/>
    <w:rsid w:val="37FF2095"/>
    <w:rsid w:val="37FF4E08"/>
    <w:rsid w:val="3BFCFC7B"/>
    <w:rsid w:val="3DDB8CD5"/>
    <w:rsid w:val="3EF3BD61"/>
    <w:rsid w:val="3F4EDBF7"/>
    <w:rsid w:val="3FD7F0A2"/>
    <w:rsid w:val="3FF96F93"/>
    <w:rsid w:val="47C03E43"/>
    <w:rsid w:val="486BA1C0"/>
    <w:rsid w:val="4B5313AF"/>
    <w:rsid w:val="4FD69E59"/>
    <w:rsid w:val="56425A6A"/>
    <w:rsid w:val="57984DFA"/>
    <w:rsid w:val="59D24F5F"/>
    <w:rsid w:val="5BBFA14B"/>
    <w:rsid w:val="5BDFA316"/>
    <w:rsid w:val="5BF72163"/>
    <w:rsid w:val="5DEA56CE"/>
    <w:rsid w:val="5FF142D7"/>
    <w:rsid w:val="5FF45D2C"/>
    <w:rsid w:val="5FFBAF79"/>
    <w:rsid w:val="5FFDBA3D"/>
    <w:rsid w:val="62065897"/>
    <w:rsid w:val="62D50BFC"/>
    <w:rsid w:val="67772A7C"/>
    <w:rsid w:val="6B0D1980"/>
    <w:rsid w:val="6B9FEDCD"/>
    <w:rsid w:val="6BBF9940"/>
    <w:rsid w:val="6DE9E9C3"/>
    <w:rsid w:val="6F174127"/>
    <w:rsid w:val="6FA759F6"/>
    <w:rsid w:val="6FF7B0E7"/>
    <w:rsid w:val="6FFEAD37"/>
    <w:rsid w:val="725F030C"/>
    <w:rsid w:val="73993D76"/>
    <w:rsid w:val="73BF90D4"/>
    <w:rsid w:val="777FABE1"/>
    <w:rsid w:val="77A775A6"/>
    <w:rsid w:val="77C90860"/>
    <w:rsid w:val="77E78C17"/>
    <w:rsid w:val="797BE8DA"/>
    <w:rsid w:val="7A9D6D43"/>
    <w:rsid w:val="7BBA5457"/>
    <w:rsid w:val="7BBBBC5F"/>
    <w:rsid w:val="7BE379F3"/>
    <w:rsid w:val="7BF8F7A3"/>
    <w:rsid w:val="7BF97399"/>
    <w:rsid w:val="7CFFAAFB"/>
    <w:rsid w:val="7D4E27E3"/>
    <w:rsid w:val="7D4E3943"/>
    <w:rsid w:val="7D5F196B"/>
    <w:rsid w:val="7DA177FC"/>
    <w:rsid w:val="7DBB3A66"/>
    <w:rsid w:val="7DF1240B"/>
    <w:rsid w:val="7E7EE855"/>
    <w:rsid w:val="7EB5B06B"/>
    <w:rsid w:val="7FDF1A0D"/>
    <w:rsid w:val="7FE69CAA"/>
    <w:rsid w:val="9EF50442"/>
    <w:rsid w:val="A0DF2B15"/>
    <w:rsid w:val="A3FF1ECB"/>
    <w:rsid w:val="A58DAD9F"/>
    <w:rsid w:val="A64A3E9C"/>
    <w:rsid w:val="ABF27174"/>
    <w:rsid w:val="ACFBC17B"/>
    <w:rsid w:val="AD770F88"/>
    <w:rsid w:val="ADFE63EE"/>
    <w:rsid w:val="AF1D072B"/>
    <w:rsid w:val="AF79EF68"/>
    <w:rsid w:val="B1770F13"/>
    <w:rsid w:val="B577CEF3"/>
    <w:rsid w:val="B7FFA50F"/>
    <w:rsid w:val="BA3EE3A2"/>
    <w:rsid w:val="BAF778D8"/>
    <w:rsid w:val="BEFFADBE"/>
    <w:rsid w:val="BF7D1ECB"/>
    <w:rsid w:val="BFDF6CE7"/>
    <w:rsid w:val="BFF7FCC0"/>
    <w:rsid w:val="C7FFA637"/>
    <w:rsid w:val="D17333E0"/>
    <w:rsid w:val="D3BDF115"/>
    <w:rsid w:val="D5FA9CD6"/>
    <w:rsid w:val="D7FA27B3"/>
    <w:rsid w:val="DEF95605"/>
    <w:rsid w:val="DEFB769F"/>
    <w:rsid w:val="DF1F1C86"/>
    <w:rsid w:val="DF354C95"/>
    <w:rsid w:val="DF3F8CB9"/>
    <w:rsid w:val="DFF93E71"/>
    <w:rsid w:val="DFFD19EF"/>
    <w:rsid w:val="E26E62D5"/>
    <w:rsid w:val="EDBF97A4"/>
    <w:rsid w:val="EDF706FB"/>
    <w:rsid w:val="EEFB5C51"/>
    <w:rsid w:val="EFBB1E7A"/>
    <w:rsid w:val="EFDB4F91"/>
    <w:rsid w:val="EFEE3765"/>
    <w:rsid w:val="F3BFB8E4"/>
    <w:rsid w:val="F57F155D"/>
    <w:rsid w:val="F6BD342D"/>
    <w:rsid w:val="F7BBEB0A"/>
    <w:rsid w:val="F7BD1D07"/>
    <w:rsid w:val="F7BF03CD"/>
    <w:rsid w:val="FB477FDA"/>
    <w:rsid w:val="FB7FA44D"/>
    <w:rsid w:val="FB97DE9C"/>
    <w:rsid w:val="FBB6B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EAE13CE-374C-404A-92B7-1E7BF232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eastAsia="Times New Roman"/>
      <w:b/>
      <w:bCs/>
      <w:kern w:val="36"/>
      <w:sz w:val="48"/>
      <w:szCs w:val="48"/>
    </w:rPr>
  </w:style>
  <w:style w:type="paragraph" w:styleId="2">
    <w:name w:val="heading 2"/>
    <w:basedOn w:val="a"/>
    <w:next w:val="a"/>
    <w:qFormat/>
    <w:pPr>
      <w:keepNext/>
      <w:spacing w:before="240" w:after="60"/>
      <w:outlineLvl w:val="1"/>
    </w:pPr>
    <w:rPr>
      <w:rFonts w:eastAsia="Times New Roman"/>
      <w:b/>
      <w:bCs/>
      <w:iCs/>
      <w:sz w:val="36"/>
      <w:szCs w:val="36"/>
    </w:rPr>
  </w:style>
  <w:style w:type="paragraph" w:styleId="3">
    <w:name w:val="heading 3"/>
    <w:basedOn w:val="a"/>
    <w:next w:val="a"/>
    <w:qFormat/>
    <w:pPr>
      <w:keepNext/>
      <w:spacing w:before="240" w:after="60"/>
      <w:outlineLvl w:val="2"/>
    </w:pPr>
    <w:rPr>
      <w:rFonts w:eastAsia="Times New Roman"/>
      <w:b/>
      <w:bCs/>
      <w:sz w:val="28"/>
      <w:szCs w:val="28"/>
    </w:rPr>
  </w:style>
  <w:style w:type="paragraph" w:styleId="4">
    <w:name w:val="heading 4"/>
    <w:basedOn w:val="a"/>
    <w:next w:val="a"/>
    <w:qFormat/>
    <w:pPr>
      <w:keepNext/>
      <w:spacing w:before="240" w:after="60"/>
      <w:outlineLvl w:val="3"/>
    </w:pPr>
    <w:rPr>
      <w:rFonts w:eastAsia="Times New Roman"/>
      <w:b/>
      <w:bCs/>
    </w:rPr>
  </w:style>
  <w:style w:type="paragraph" w:styleId="5">
    <w:name w:val="heading 5"/>
    <w:basedOn w:val="a"/>
    <w:next w:val="a"/>
    <w:qFormat/>
    <w:pPr>
      <w:spacing w:before="240" w:after="60"/>
      <w:outlineLvl w:val="4"/>
    </w:pPr>
    <w:rPr>
      <w:rFonts w:eastAsia="Times New Roman"/>
      <w:b/>
      <w:bCs/>
      <w:iCs/>
      <w:sz w:val="20"/>
      <w:szCs w:val="20"/>
    </w:rPr>
  </w:style>
  <w:style w:type="paragraph" w:styleId="6">
    <w:name w:val="heading 6"/>
    <w:basedOn w:val="a"/>
    <w:next w:val="a"/>
    <w:qFormat/>
    <w:pPr>
      <w:spacing w:before="240" w:after="60"/>
      <w:outlineLvl w:val="5"/>
    </w:pPr>
    <w:rPr>
      <w:rFonts w:eastAsia="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86151</dc:creator>
  <cp:lastModifiedBy>Admin</cp:lastModifiedBy>
  <cp:revision>2</cp:revision>
  <dcterms:created xsi:type="dcterms:W3CDTF">2025-03-31T01:24:00Z</dcterms:created>
  <dcterms:modified xsi:type="dcterms:W3CDTF">2026-03-28T14:47:00Z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eyJoZGlkIjoiNjc0ZTVhODE2NjBhY2NjYjQxMDM4MjdmYTdjYzhmOGQiLCJ1c2VySWQiOiIyNDg0OTIxNjAifQ==</vt:lpwstr>
  </property>
  <property fmtid="{D5CDD505-2E9C-101B-9397-08002B2CF9AE}" pid="3" name="KSOProductBuildVer">
    <vt:lpwstr>2052-12.1.0.15374</vt:lpwstr>
  </property>
  <property fmtid="{D5CDD505-2E9C-101B-9397-08002B2CF9AE}" pid="4" name="ICV">
    <vt:lpwstr>BE5791A413E64EB6BE940625509CD37D_13</vt:lpwstr>
  </property>
</Properties>
</file>