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C8E3F">
      <w:pPr>
        <w:spacing w:before="480" w:after="480" w:line="288" w:lineRule="auto"/>
        <w:ind w:left="0"/>
      </w:pPr>
      <w:r>
        <w:rPr>
          <w:rFonts w:ascii="Arial" w:hAnsi="Arial" w:eastAsia="等线" w:cs="Arial"/>
          <w:b/>
          <w:sz w:val="52"/>
        </w:rPr>
        <w:t>0327-昆仑万维官宣（通稿）</w:t>
      </w:r>
    </w:p>
    <w:p w14:paraId="23AD9CE9">
      <w:pPr>
        <w:spacing w:before="120" w:after="120" w:line="288" w:lineRule="auto"/>
        <w:ind w:left="0"/>
        <w:jc w:val="left"/>
      </w:pPr>
      <w:r>
        <w:rPr>
          <w:rFonts w:ascii="Arial" w:hAnsi="Arial" w:eastAsia="等线" w:cs="Arial"/>
          <w:b/>
          <w:sz w:val="22"/>
        </w:rPr>
        <w:t>标题：昆仑万维携AIGC全家桶亮相2026中关村论坛，三大世界第一梯队模型正式发布</w:t>
      </w:r>
    </w:p>
    <w:p w14:paraId="7F104DD2">
      <w:pPr>
        <w:spacing w:before="120" w:after="120" w:line="288" w:lineRule="auto"/>
        <w:ind w:left="0"/>
        <w:jc w:val="left"/>
      </w:pPr>
    </w:p>
    <w:p w14:paraId="556B7F86">
      <w:pPr>
        <w:spacing w:before="120" w:after="120" w:line="288" w:lineRule="auto"/>
        <w:ind w:left="0"/>
        <w:jc w:val="left"/>
      </w:pPr>
    </w:p>
    <w:p w14:paraId="745B81DB">
      <w:pPr>
        <w:spacing w:before="120" w:after="120" w:line="288" w:lineRule="auto"/>
        <w:ind w:left="0"/>
        <w:jc w:val="left"/>
      </w:pPr>
      <w:r>
        <w:rPr>
          <w:rFonts w:ascii="Arial" w:hAnsi="Arial" w:eastAsia="等线" w:cs="Arial"/>
          <w:b/>
          <w:sz w:val="22"/>
        </w:rPr>
        <w:t>封面图：</w:t>
      </w:r>
    </w:p>
    <w:p w14:paraId="62CC9CEA">
      <w:pPr>
        <w:spacing w:before="120" w:after="120" w:line="288" w:lineRule="auto"/>
        <w:ind w:left="0"/>
        <w:jc w:val="center"/>
      </w:pPr>
      <w:r>
        <w:drawing>
          <wp:inline distT="0" distB="0" distL="0" distR="0">
            <wp:extent cx="5257800" cy="2028825"/>
            <wp:effectExtent l="0" t="0" r="0" b="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6"/>
                    <a:stretch>
                      <a:fillRect/>
                    </a:stretch>
                  </pic:blipFill>
                  <pic:spPr>
                    <a:xfrm>
                      <a:off x="0" y="0"/>
                      <a:ext cx="5257800" cy="2028825"/>
                    </a:xfrm>
                    <a:prstGeom prst="rect">
                      <a:avLst/>
                    </a:prstGeom>
                  </pic:spPr>
                </pic:pic>
              </a:graphicData>
            </a:graphic>
          </wp:inline>
        </w:drawing>
      </w:r>
    </w:p>
    <w:p w14:paraId="336FB0E4">
      <w:pPr>
        <w:pBdr>
          <w:bottom w:val="single" w:color="DEE0E3" w:sz="2" w:space="0"/>
          <w:between w:val="single" w:color="DEE0E3" w:sz="2" w:space="0"/>
        </w:pBdr>
        <w:spacing w:before="120" w:after="120" w:line="288" w:lineRule="auto"/>
        <w:ind w:left="0"/>
      </w:pPr>
    </w:p>
    <w:p w14:paraId="47D528E5">
      <w:pPr>
        <w:spacing w:before="120" w:after="120" w:line="288" w:lineRule="auto"/>
        <w:ind w:left="0"/>
        <w:jc w:val="left"/>
      </w:pPr>
      <w:r>
        <w:rPr>
          <w:rFonts w:ascii="Arial" w:hAnsi="Arial" w:eastAsia="等线" w:cs="Arial"/>
          <w:b/>
          <w:sz w:val="22"/>
        </w:rPr>
        <w:t>以下为正文：</w:t>
      </w:r>
    </w:p>
    <w:p w14:paraId="0E53F0E6">
      <w:pPr>
        <w:spacing w:before="120" w:after="120" w:line="288" w:lineRule="auto"/>
        <w:ind w:left="0"/>
        <w:jc w:val="center"/>
      </w:pPr>
      <w:r>
        <w:drawing>
          <wp:inline distT="0" distB="0" distL="0" distR="0">
            <wp:extent cx="5257800" cy="3505200"/>
            <wp:effectExtent l="0" t="0" r="0" b="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a:stretch>
                      <a:fillRect/>
                    </a:stretch>
                  </pic:blipFill>
                  <pic:spPr>
                    <a:xfrm>
                      <a:off x="0" y="0"/>
                      <a:ext cx="5257800" cy="3505200"/>
                    </a:xfrm>
                    <a:prstGeom prst="rect">
                      <a:avLst/>
                    </a:prstGeom>
                  </pic:spPr>
                </pic:pic>
              </a:graphicData>
            </a:graphic>
          </wp:inline>
        </w:drawing>
      </w:r>
    </w:p>
    <w:p w14:paraId="60991ACB">
      <w:pPr>
        <w:spacing w:before="120" w:after="120" w:line="288" w:lineRule="auto"/>
        <w:ind w:left="0"/>
        <w:jc w:val="left"/>
      </w:pPr>
      <w:r>
        <w:rPr>
          <w:rFonts w:ascii="Arial" w:hAnsi="Arial" w:eastAsia="等线" w:cs="Arial"/>
          <w:sz w:val="22"/>
        </w:rPr>
        <w:t>3月25日，2026中关村论坛年会如期而至。来自100多个国家和地区的上千名嘉宾汇聚百余场论坛，共话“科技创新与产业创新深度融合”发展之道。</w:t>
      </w:r>
    </w:p>
    <w:p w14:paraId="67407F2E">
      <w:pPr>
        <w:spacing w:before="120" w:after="120" w:line="288" w:lineRule="auto"/>
        <w:ind w:left="0"/>
        <w:jc w:val="left"/>
      </w:pPr>
    </w:p>
    <w:p w14:paraId="3991528A">
      <w:pPr>
        <w:spacing w:before="120" w:after="120" w:line="288" w:lineRule="auto"/>
        <w:ind w:left="0"/>
        <w:jc w:val="left"/>
      </w:pPr>
      <w:r>
        <w:rPr>
          <w:rFonts w:ascii="Arial" w:hAnsi="Arial" w:eastAsia="等线" w:cs="Arial"/>
          <w:sz w:val="22"/>
        </w:rPr>
        <w:t>作为中国AI领域领军企业与2026中关村论坛</w:t>
      </w:r>
      <w:bookmarkStart w:id="0" w:name="FunCunProofread1691"/>
      <w:r>
        <w:rPr>
          <w:rFonts w:ascii="Arial" w:hAnsi="Arial" w:eastAsia="等线" w:cs="Arial"/>
          <w:sz w:val="22"/>
          <w:u w:val="thick" w:color="FF0000"/>
        </w:rPr>
        <w:t>会</w:t>
      </w:r>
      <w:bookmarkEnd w:id="0"/>
      <w:r>
        <w:rPr>
          <w:rFonts w:ascii="Arial" w:hAnsi="Arial" w:eastAsia="等线" w:cs="Arial"/>
          <w:sz w:val="22"/>
        </w:rPr>
        <w:t>员单位，昆仑万维携手中关村论坛，共同构建多元协同的科技交流生态圈，以AI技术创新赋能产业升级，助力北京打造全球人工智能创新高地。</w:t>
      </w:r>
    </w:p>
    <w:p w14:paraId="1A150DF0">
      <w:pPr>
        <w:spacing w:before="120" w:after="120" w:line="288" w:lineRule="auto"/>
        <w:ind w:left="0"/>
        <w:jc w:val="left"/>
      </w:pPr>
    </w:p>
    <w:p w14:paraId="62EBC32F">
      <w:pPr>
        <w:spacing w:before="120" w:after="120" w:line="288" w:lineRule="auto"/>
        <w:ind w:left="0"/>
        <w:jc w:val="center"/>
      </w:pPr>
      <w:r>
        <w:drawing>
          <wp:inline distT="0" distB="0" distL="0" distR="0">
            <wp:extent cx="5257800" cy="3505200"/>
            <wp:effectExtent l="0" t="0" r="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8"/>
                    <a:stretch>
                      <a:fillRect/>
                    </a:stretch>
                  </pic:blipFill>
                  <pic:spPr>
                    <a:xfrm>
                      <a:off x="0" y="0"/>
                      <a:ext cx="5257800" cy="3505200"/>
                    </a:xfrm>
                    <a:prstGeom prst="rect">
                      <a:avLst/>
                    </a:prstGeom>
                  </pic:spPr>
                </pic:pic>
              </a:graphicData>
            </a:graphic>
          </wp:inline>
        </w:drawing>
      </w:r>
    </w:p>
    <w:p w14:paraId="26C2A677">
      <w:pPr>
        <w:spacing w:before="120" w:after="120" w:line="288" w:lineRule="auto"/>
        <w:ind w:left="0"/>
        <w:jc w:val="left"/>
      </w:pPr>
    </w:p>
    <w:p w14:paraId="3F7B5E7C">
      <w:pPr>
        <w:spacing w:before="120" w:after="120" w:line="288" w:lineRule="auto"/>
        <w:ind w:left="0"/>
        <w:jc w:val="left"/>
      </w:pPr>
      <w:r>
        <w:rPr>
          <w:rFonts w:ascii="Arial" w:hAnsi="Arial" w:eastAsia="等线" w:cs="Arial"/>
          <w:b/>
          <w:color w:val="245BDB"/>
          <w:sz w:val="22"/>
        </w:rPr>
        <w:t>3月27日下午，昆仑万维集团（300418）旗下天工AI成功举办“世界模型前沿技术与天工AIGC全家桶大模型生态”专场发布会，</w:t>
      </w:r>
      <w:r>
        <w:rPr>
          <w:rFonts w:ascii="Arial" w:hAnsi="Arial" w:eastAsia="等线" w:cs="Arial"/>
          <w:sz w:val="22"/>
        </w:rPr>
        <w:t>携Matrix-Game 3.0、SkyReels V4、Mureka V9三大核心模型惊艳亮相，正式宣告三大模型均跻身世界第一梯队；同时发布昆仑万维2026 AGI战略，目标是通过打造AI经济平台，赋予每一个创作者匹敌一家公司的全栈生产力。</w:t>
      </w:r>
    </w:p>
    <w:p w14:paraId="24AA2FED">
      <w:pPr>
        <w:spacing w:before="120" w:after="120" w:line="288" w:lineRule="auto"/>
        <w:ind w:left="0"/>
        <w:jc w:val="center"/>
      </w:pPr>
      <w:r>
        <w:drawing>
          <wp:inline distT="0" distB="0" distL="0" distR="0">
            <wp:extent cx="5257800" cy="2486025"/>
            <wp:effectExtent l="0" t="0" r="0" b="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9"/>
                    <a:stretch>
                      <a:fillRect/>
                    </a:stretch>
                  </pic:blipFill>
                  <pic:spPr>
                    <a:xfrm>
                      <a:off x="0" y="0"/>
                      <a:ext cx="5257800" cy="2486025"/>
                    </a:xfrm>
                    <a:prstGeom prst="rect">
                      <a:avLst/>
                    </a:prstGeom>
                  </pic:spPr>
                </pic:pic>
              </a:graphicData>
            </a:graphic>
          </wp:inline>
        </w:drawing>
      </w:r>
    </w:p>
    <w:p w14:paraId="31BC1082">
      <w:pPr>
        <w:spacing w:before="120" w:after="120" w:line="288" w:lineRule="auto"/>
        <w:ind w:left="0"/>
        <w:jc w:val="left"/>
      </w:pPr>
    </w:p>
    <w:p w14:paraId="7325DEB8">
      <w:pPr>
        <w:spacing w:before="120" w:after="120" w:line="288" w:lineRule="auto"/>
        <w:ind w:left="0"/>
        <w:jc w:val="left"/>
      </w:pPr>
      <w:r>
        <w:rPr>
          <w:rFonts w:ascii="Arial" w:hAnsi="Arial" w:eastAsia="等线" w:cs="Arial"/>
          <w:sz w:val="22"/>
        </w:rPr>
        <w:t>北京市经济和信息化局党组书记、局长姜广智，中共北京市东城区委副书记、区长陈献森，北京市东城区人民政府党组成员、副区长邓慧敏，北京市经济和信息化局二级巡视员张宇航，</w:t>
      </w:r>
      <w:bookmarkStart w:id="1" w:name="FunCunProofread5085"/>
      <w:r>
        <w:rPr>
          <w:rFonts w:ascii="Arial" w:hAnsi="Arial" w:eastAsia="等线" w:cs="Arial"/>
          <w:sz w:val="22"/>
          <w:u w:val="thick" w:color="FF0000"/>
        </w:rPr>
        <w:t>国家</w:t>
      </w:r>
      <w:bookmarkStart w:id="2" w:name="FunCunProofread5103"/>
      <w:r>
        <w:rPr>
          <w:rFonts w:ascii="Arial" w:hAnsi="Arial" w:eastAsia="等线" w:cs="Arial"/>
          <w:sz w:val="22"/>
          <w:u w:val="thick" w:color="FF0000"/>
        </w:rPr>
        <w:t>发改委</w:t>
      </w:r>
      <w:bookmarkEnd w:id="1"/>
      <w:bookmarkEnd w:id="2"/>
      <w:r>
        <w:rPr>
          <w:rFonts w:ascii="Arial" w:hAnsi="Arial" w:eastAsia="等线" w:cs="Arial"/>
          <w:sz w:val="22"/>
        </w:rPr>
        <w:t>宣传中心战略规划处负责人聂正标等嘉宾出席本次论坛。</w:t>
      </w:r>
    </w:p>
    <w:p w14:paraId="45C5B75C">
      <w:pPr>
        <w:spacing w:before="120" w:after="120" w:line="288" w:lineRule="auto"/>
        <w:ind w:left="0"/>
        <w:jc w:val="left"/>
      </w:pPr>
    </w:p>
    <w:p w14:paraId="3B1B1116">
      <w:pPr>
        <w:spacing w:before="120" w:after="120" w:line="288" w:lineRule="auto"/>
        <w:ind w:left="0"/>
        <w:jc w:val="left"/>
      </w:pPr>
      <w:r>
        <w:rPr>
          <w:rFonts w:ascii="Arial" w:hAnsi="Arial" w:eastAsia="等线" w:cs="Arial"/>
          <w:sz w:val="22"/>
        </w:rPr>
        <w:t>会议伊始，</w:t>
      </w:r>
      <w:r>
        <w:rPr>
          <w:rFonts w:ascii="Arial" w:hAnsi="Arial" w:eastAsia="等线" w:cs="Arial"/>
          <w:b/>
          <w:color w:val="245BDB"/>
          <w:sz w:val="22"/>
        </w:rPr>
        <w:t>北京市东城区人民政府党组成员、副区长邓慧敏</w:t>
      </w:r>
      <w:r>
        <w:rPr>
          <w:rFonts w:ascii="Arial" w:hAnsi="Arial" w:eastAsia="等线" w:cs="Arial"/>
          <w:sz w:val="22"/>
        </w:rPr>
        <w:t>出席并致辞。她充分肯定了昆仑万维近年来在人工智能领域取得的突出成就，并表示“十五五”期间，东城将大力发展动漫影视、数字演绎、艺人经纪、游戏电竞等新型赛道，做大做强数字文娱产业，以科技创新赋能产业升级，加快实现资源数字化、场景沉浸化、产业数智化发展，积极打造文化、科技创新融合的高地。未来，东城区将持续优化营商环境，积极搭建协同创新平台，助力构建开放共享、互利共赢的人工智能产业生态。</w:t>
      </w:r>
    </w:p>
    <w:p w14:paraId="04CF9AEA">
      <w:pPr>
        <w:spacing w:before="120" w:after="120" w:line="288" w:lineRule="auto"/>
        <w:ind w:left="0"/>
        <w:jc w:val="left"/>
      </w:pPr>
    </w:p>
    <w:p w14:paraId="2F97B0FC">
      <w:pPr>
        <w:spacing w:before="120" w:after="120" w:line="288" w:lineRule="auto"/>
        <w:ind w:left="0"/>
        <w:jc w:val="center"/>
      </w:pPr>
      <w:r>
        <w:drawing>
          <wp:inline distT="0" distB="0" distL="0" distR="0">
            <wp:extent cx="5257800" cy="3495675"/>
            <wp:effectExtent l="0" t="0" r="0" b="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0"/>
                    <a:stretch>
                      <a:fillRect/>
                    </a:stretch>
                  </pic:blipFill>
                  <pic:spPr>
                    <a:xfrm>
                      <a:off x="0" y="0"/>
                      <a:ext cx="5257800" cy="3495675"/>
                    </a:xfrm>
                    <a:prstGeom prst="rect">
                      <a:avLst/>
                    </a:prstGeom>
                  </pic:spPr>
                </pic:pic>
              </a:graphicData>
            </a:graphic>
          </wp:inline>
        </w:drawing>
      </w:r>
    </w:p>
    <w:p w14:paraId="42EDB70D">
      <w:pPr>
        <w:spacing w:before="120" w:after="120" w:line="288" w:lineRule="auto"/>
        <w:ind w:left="0"/>
        <w:jc w:val="left"/>
      </w:pPr>
    </w:p>
    <w:p w14:paraId="0262493D">
      <w:pPr>
        <w:spacing w:before="120" w:after="120" w:line="288" w:lineRule="auto"/>
        <w:ind w:left="0"/>
        <w:jc w:val="left"/>
      </w:pPr>
      <w:r>
        <w:rPr>
          <w:rFonts w:ascii="Arial" w:hAnsi="Arial" w:eastAsia="等线" w:cs="Arial"/>
          <w:sz w:val="22"/>
        </w:rPr>
        <w:t>随后，</w:t>
      </w:r>
      <w:r>
        <w:rPr>
          <w:rFonts w:ascii="Arial" w:hAnsi="Arial" w:eastAsia="等线" w:cs="Arial"/>
          <w:b/>
          <w:color w:val="245BDB"/>
          <w:sz w:val="22"/>
        </w:rPr>
        <w:t>北京市经济和信息化局二级巡视员张宇航</w:t>
      </w:r>
      <w:r>
        <w:rPr>
          <w:rFonts w:ascii="Arial" w:hAnsi="Arial" w:eastAsia="等线" w:cs="Arial"/>
          <w:sz w:val="22"/>
        </w:rPr>
        <w:t>发表致辞。他表示，昆仑万维作为扎根北京、辐射全国、走向世界的优秀科技企业，为人工智能的产业发展注入新的活力。同时，北京市经济和信息化局也将聚焦大模型的关键技术，以文娱、文旅、教育等场景为牵引，加速AI在游戏创作、数字文娱等领域的融合应用。未来也希望更多创新成果在北京转化，更多的优秀企业在北京成长，彼此凝聚共识、深化合作，共同开创AI生态创新发展的新局面，为我国的数字经济高质量发展做出更大的贡献。</w:t>
      </w:r>
    </w:p>
    <w:p w14:paraId="5A4BC6A4">
      <w:pPr>
        <w:spacing w:before="120" w:after="120" w:line="288" w:lineRule="auto"/>
        <w:ind w:left="0"/>
        <w:jc w:val="left"/>
      </w:pPr>
    </w:p>
    <w:p w14:paraId="63BFB592">
      <w:pPr>
        <w:spacing w:before="120" w:after="120" w:line="288" w:lineRule="auto"/>
        <w:ind w:left="0"/>
        <w:jc w:val="left"/>
      </w:pPr>
      <w:r>
        <w:rPr>
          <w:rFonts w:ascii="Arial" w:hAnsi="Arial" w:eastAsia="等线" w:cs="Arial"/>
          <w:sz w:val="22"/>
        </w:rPr>
        <w:t>两位领导的致辞充分彰显了北京市及东城区政府部门对人工智能产业发展的高度重视、对昆仑万维在人工智能领域取得成绩的认可，也为本次论坛奠定了开放、共创、共赢的基调。</w:t>
      </w:r>
    </w:p>
    <w:p w14:paraId="57ADD87C">
      <w:pPr>
        <w:spacing w:before="120" w:after="120" w:line="288" w:lineRule="auto"/>
        <w:ind w:left="0"/>
        <w:jc w:val="left"/>
      </w:pPr>
    </w:p>
    <w:p w14:paraId="6628B817">
      <w:pPr>
        <w:spacing w:before="120" w:after="120" w:line="288" w:lineRule="auto"/>
        <w:ind w:left="0"/>
        <w:jc w:val="center"/>
      </w:pPr>
      <w:r>
        <w:drawing>
          <wp:inline distT="0" distB="0" distL="0" distR="0">
            <wp:extent cx="5257800" cy="3495675"/>
            <wp:effectExtent l="0" t="0" r="0" b="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1"/>
                    <a:stretch>
                      <a:fillRect/>
                    </a:stretch>
                  </pic:blipFill>
                  <pic:spPr>
                    <a:xfrm>
                      <a:off x="0" y="0"/>
                      <a:ext cx="5257800" cy="3495675"/>
                    </a:xfrm>
                    <a:prstGeom prst="rect">
                      <a:avLst/>
                    </a:prstGeom>
                  </pic:spPr>
                </pic:pic>
              </a:graphicData>
            </a:graphic>
          </wp:inline>
        </w:drawing>
      </w:r>
    </w:p>
    <w:p w14:paraId="183BC9AD">
      <w:pPr>
        <w:spacing w:before="120" w:after="120" w:line="288" w:lineRule="auto"/>
        <w:ind w:left="0"/>
        <w:jc w:val="left"/>
      </w:pPr>
    </w:p>
    <w:p w14:paraId="5C35819E">
      <w:pPr>
        <w:spacing w:before="120" w:after="120" w:line="288" w:lineRule="auto"/>
        <w:ind w:left="0"/>
        <w:jc w:val="left"/>
      </w:pPr>
      <w:r>
        <w:rPr>
          <w:rFonts w:ascii="Arial" w:hAnsi="Arial" w:eastAsia="等线" w:cs="Arial"/>
          <w:sz w:val="22"/>
        </w:rPr>
        <w:t>紧接着，</w:t>
      </w:r>
      <w:r>
        <w:rPr>
          <w:rFonts w:ascii="Arial" w:hAnsi="Arial" w:eastAsia="等线" w:cs="Arial"/>
          <w:b/>
          <w:color w:val="245BDB"/>
          <w:sz w:val="22"/>
        </w:rPr>
        <w:t>天工AI董事长兼CEO周亚辉</w:t>
      </w:r>
      <w:r>
        <w:rPr>
          <w:rFonts w:ascii="Arial" w:hAnsi="Arial" w:eastAsia="等线" w:cs="Arial"/>
          <w:sz w:val="22"/>
        </w:rPr>
        <w:t>发表题为《2026昆仑万维AGI战略发布：从全模态突破到AI平台经济》的重磅演讲，全面阐释昆仑万维面向2026年的人工智能战略布局，深度拆解从全模态技术突破到AI平台经济生态构建的整体路径。</w:t>
      </w:r>
    </w:p>
    <w:p w14:paraId="322477ED">
      <w:pPr>
        <w:spacing w:before="120" w:after="120" w:line="288" w:lineRule="auto"/>
        <w:ind w:left="0"/>
        <w:jc w:val="left"/>
      </w:pPr>
    </w:p>
    <w:p w14:paraId="3A8A780B">
      <w:pPr>
        <w:spacing w:before="120" w:after="120" w:line="288" w:lineRule="auto"/>
        <w:ind w:left="0"/>
        <w:jc w:val="center"/>
      </w:pPr>
      <w:r>
        <w:drawing>
          <wp:inline distT="0" distB="0" distL="0" distR="0">
            <wp:extent cx="5257800" cy="3495675"/>
            <wp:effectExtent l="0" t="0" r="0" b="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2"/>
                    <a:stretch>
                      <a:fillRect/>
                    </a:stretch>
                  </pic:blipFill>
                  <pic:spPr>
                    <a:xfrm>
                      <a:off x="0" y="0"/>
                      <a:ext cx="5257800" cy="3495675"/>
                    </a:xfrm>
                    <a:prstGeom prst="rect">
                      <a:avLst/>
                    </a:prstGeom>
                  </pic:spPr>
                </pic:pic>
              </a:graphicData>
            </a:graphic>
          </wp:inline>
        </w:drawing>
      </w:r>
    </w:p>
    <w:p w14:paraId="3C87B9EE">
      <w:pPr>
        <w:spacing w:before="120" w:after="120" w:line="288" w:lineRule="auto"/>
        <w:ind w:left="0"/>
        <w:jc w:val="left"/>
      </w:pPr>
    </w:p>
    <w:p w14:paraId="41244FFB">
      <w:pPr>
        <w:spacing w:before="120" w:after="120" w:line="288" w:lineRule="auto"/>
        <w:ind w:left="0"/>
        <w:jc w:val="left"/>
      </w:pPr>
      <w:r>
        <w:rPr>
          <w:rFonts w:ascii="Arial" w:hAnsi="Arial" w:eastAsia="等线" w:cs="Arial"/>
          <w:b/>
          <w:color w:val="245BDB"/>
          <w:sz w:val="22"/>
        </w:rPr>
        <w:t>周亚辉正式发布昆仑万维2026年的AGI战略升级为“3+1”生态架构——以4个SOTA大模型为底座，支撑3大AI原生平台+1个超级智能体。</w:t>
      </w:r>
    </w:p>
    <w:p w14:paraId="6F23F208">
      <w:pPr>
        <w:spacing w:before="120" w:after="120" w:line="288" w:lineRule="auto"/>
        <w:ind w:left="0"/>
        <w:jc w:val="left"/>
      </w:pPr>
    </w:p>
    <w:p w14:paraId="2845A267">
      <w:pPr>
        <w:spacing w:before="120" w:after="120" w:line="288" w:lineRule="auto"/>
        <w:ind w:left="0"/>
        <w:jc w:val="left"/>
      </w:pPr>
      <w:r>
        <w:rPr>
          <w:rFonts w:ascii="Arial" w:hAnsi="Arial" w:eastAsia="等线" w:cs="Arial"/>
          <w:sz w:val="22"/>
        </w:rPr>
        <w:t>其中，DramaWave、Mureka和猫森学园三个大平台的底层逻辑</w:t>
      </w:r>
      <w:bookmarkStart w:id="3" w:name="FunCunProofread12912"/>
      <w:r>
        <w:rPr>
          <w:rFonts w:ascii="Arial" w:hAnsi="Arial" w:eastAsia="等线" w:cs="Arial"/>
          <w:sz w:val="22"/>
          <w:u w:val="thick" w:color="FF0000"/>
        </w:rPr>
        <w:t>是用</w:t>
      </w:r>
      <w:bookmarkEnd w:id="3"/>
      <w:r>
        <w:rPr>
          <w:rFonts w:ascii="Arial" w:hAnsi="Arial" w:eastAsia="等线" w:cs="Arial"/>
          <w:sz w:val="22"/>
        </w:rPr>
        <w:t>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w:t>
      </w:r>
    </w:p>
    <w:p w14:paraId="22E1BBC9">
      <w:pPr>
        <w:spacing w:before="120" w:after="120" w:line="288" w:lineRule="auto"/>
        <w:ind w:left="0"/>
        <w:jc w:val="left"/>
      </w:pPr>
    </w:p>
    <w:p w14:paraId="016FC0F1">
      <w:pPr>
        <w:spacing w:before="120" w:after="120" w:line="288" w:lineRule="auto"/>
        <w:ind w:left="0"/>
        <w:jc w:val="center"/>
      </w:pPr>
      <w:r>
        <w:drawing>
          <wp:inline distT="0" distB="0" distL="0" distR="0">
            <wp:extent cx="5257800" cy="2714625"/>
            <wp:effectExtent l="0" t="0" r="0" b="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3"/>
                    <a:stretch>
                      <a:fillRect/>
                    </a:stretch>
                  </pic:blipFill>
                  <pic:spPr>
                    <a:xfrm>
                      <a:off x="0" y="0"/>
                      <a:ext cx="5257800" cy="2714625"/>
                    </a:xfrm>
                    <a:prstGeom prst="rect">
                      <a:avLst/>
                    </a:prstGeom>
                  </pic:spPr>
                </pic:pic>
              </a:graphicData>
            </a:graphic>
          </wp:inline>
        </w:drawing>
      </w:r>
    </w:p>
    <w:p w14:paraId="0DD9D449">
      <w:pPr>
        <w:spacing w:before="120" w:after="120" w:line="288" w:lineRule="auto"/>
        <w:ind w:left="0"/>
        <w:jc w:val="left"/>
      </w:pPr>
    </w:p>
    <w:p w14:paraId="161FAF40">
      <w:pPr>
        <w:spacing w:before="120" w:after="120" w:line="288" w:lineRule="auto"/>
        <w:ind w:left="0"/>
        <w:jc w:val="left"/>
      </w:pPr>
      <w:r>
        <w:rPr>
          <w:rFonts w:ascii="Arial" w:hAnsi="Arial" w:eastAsia="等线" w:cs="Arial"/>
          <w:sz w:val="22"/>
        </w:rPr>
        <w:t>展望未来，周亚辉表示，2028年是平台经济年，昆仑万维有望成长为一个AI native的平台经济体。四大SOTA模型、一个超级智能体操作系统和三大平台经济体，归根到底只是为了实现一个目标——让每一个创作者，都拥有匹配一家公司的全栈AI生产力，在确定的AGI时代与千万超级个体共建繁荣。</w:t>
      </w:r>
    </w:p>
    <w:p w14:paraId="7F54E20E">
      <w:pPr>
        <w:spacing w:before="120" w:after="120" w:line="288" w:lineRule="auto"/>
        <w:ind w:left="0"/>
        <w:jc w:val="left"/>
      </w:pPr>
    </w:p>
    <w:p w14:paraId="5CA51FCE">
      <w:pPr>
        <w:spacing w:before="120" w:after="120" w:line="288" w:lineRule="auto"/>
        <w:ind w:left="0"/>
        <w:jc w:val="center"/>
      </w:pPr>
      <w:r>
        <w:drawing>
          <wp:inline distT="0" distB="0" distL="0" distR="0">
            <wp:extent cx="5257800" cy="2362200"/>
            <wp:effectExtent l="0" t="0" r="0" b="0"/>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14"/>
                    <a:stretch>
                      <a:fillRect/>
                    </a:stretch>
                  </pic:blipFill>
                  <pic:spPr>
                    <a:xfrm>
                      <a:off x="0" y="0"/>
                      <a:ext cx="5257800" cy="2362200"/>
                    </a:xfrm>
                    <a:prstGeom prst="rect">
                      <a:avLst/>
                    </a:prstGeom>
                  </pic:spPr>
                </pic:pic>
              </a:graphicData>
            </a:graphic>
          </wp:inline>
        </w:drawing>
      </w:r>
    </w:p>
    <w:p w14:paraId="2BB5D659">
      <w:pPr>
        <w:spacing w:before="120" w:after="120" w:line="288" w:lineRule="auto"/>
        <w:ind w:left="0"/>
        <w:jc w:val="left"/>
      </w:pPr>
    </w:p>
    <w:p w14:paraId="6268F8B2">
      <w:pPr>
        <w:spacing w:before="120" w:after="120" w:line="288" w:lineRule="auto"/>
        <w:ind w:left="0"/>
        <w:jc w:val="left"/>
      </w:pPr>
      <w:r>
        <w:rPr>
          <w:rFonts w:ascii="Arial" w:hAnsi="Arial" w:eastAsia="等线" w:cs="Arial"/>
          <w:sz w:val="22"/>
        </w:rPr>
        <w:t>其后，</w:t>
      </w:r>
      <w:r>
        <w:rPr>
          <w:rFonts w:ascii="Arial" w:hAnsi="Arial" w:eastAsia="等线" w:cs="Arial"/>
          <w:b/>
          <w:color w:val="245BDB"/>
          <w:sz w:val="22"/>
        </w:rPr>
        <w:t>昆仑万维首席科学家、香港中文大学教授成宇</w:t>
      </w:r>
      <w:r>
        <w:rPr>
          <w:rFonts w:ascii="Arial" w:hAnsi="Arial" w:eastAsia="等线" w:cs="Arial"/>
          <w:sz w:val="22"/>
        </w:rPr>
        <w:t>带来题为《构建物理仿真驱动下的实时交互世界：天工世界模型与AIGC全家桶发布》的模型发布演讲，发布 Matrix-Game 3.0游戏大模型、SkyReels V4视频大模型、Mureka V9音乐大模型，这三大模型的迭代升级，将推动游戏、视频、音乐领域实现从技术突破到产业落地的跨越式发展。</w:t>
      </w:r>
    </w:p>
    <w:p w14:paraId="38614854">
      <w:pPr>
        <w:spacing w:before="120" w:after="120" w:line="288" w:lineRule="auto"/>
        <w:ind w:left="0"/>
        <w:jc w:val="left"/>
      </w:pPr>
    </w:p>
    <w:p w14:paraId="5325B539">
      <w:pPr>
        <w:spacing w:before="120" w:after="120" w:line="288" w:lineRule="auto"/>
        <w:ind w:left="0"/>
        <w:jc w:val="center"/>
      </w:pPr>
      <w:r>
        <w:drawing>
          <wp:inline distT="0" distB="0" distL="0" distR="0">
            <wp:extent cx="5257800" cy="3495675"/>
            <wp:effectExtent l="0" t="0" r="0" b="0"/>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5"/>
                    <a:stretch>
                      <a:fillRect/>
                    </a:stretch>
                  </pic:blipFill>
                  <pic:spPr>
                    <a:xfrm>
                      <a:off x="0" y="0"/>
                      <a:ext cx="5257800" cy="3495675"/>
                    </a:xfrm>
                    <a:prstGeom prst="rect">
                      <a:avLst/>
                    </a:prstGeom>
                  </pic:spPr>
                </pic:pic>
              </a:graphicData>
            </a:graphic>
          </wp:inline>
        </w:drawing>
      </w:r>
    </w:p>
    <w:p w14:paraId="13576C35">
      <w:pPr>
        <w:spacing w:before="120" w:after="120" w:line="288" w:lineRule="auto"/>
        <w:ind w:left="0"/>
        <w:jc w:val="left"/>
      </w:pPr>
    </w:p>
    <w:p w14:paraId="4AAF9BB1">
      <w:pPr>
        <w:spacing w:before="120" w:after="120" w:line="288" w:lineRule="auto"/>
        <w:ind w:left="0"/>
        <w:jc w:val="left"/>
      </w:pPr>
      <w:r>
        <w:rPr>
          <w:rFonts w:ascii="Arial" w:hAnsi="Arial" w:eastAsia="等线" w:cs="Arial"/>
          <w:sz w:val="22"/>
        </w:rPr>
        <w:t>首先，昆仑万维正式发布</w:t>
      </w:r>
      <w:r>
        <w:rPr>
          <w:rFonts w:ascii="Arial" w:hAnsi="Arial" w:eastAsia="等线" w:cs="Arial"/>
          <w:b/>
          <w:color w:val="245BDB"/>
          <w:sz w:val="22"/>
        </w:rPr>
        <w:t>Matrix-Game 3.0模型：物理仿真驱动下的实时交互式世界模型创新实践。从 2.0到3.0模型，我们完成了一次关键跃迁：从“可运行的交互Demo”，走向“具备稳定性与工业级性能的世界模型系统”。</w:t>
      </w:r>
    </w:p>
    <w:p w14:paraId="6280A4EC">
      <w:pPr>
        <w:spacing w:before="120" w:after="120" w:line="288" w:lineRule="auto"/>
        <w:ind w:left="0"/>
        <w:jc w:val="left"/>
      </w:pPr>
    </w:p>
    <w:p w14:paraId="27617DE9">
      <w:pPr>
        <w:spacing w:before="120" w:after="120" w:line="288" w:lineRule="auto"/>
        <w:ind w:left="0"/>
        <w:jc w:val="left"/>
      </w:pPr>
      <w:r>
        <w:rPr>
          <w:rFonts w:ascii="Arial" w:hAnsi="Arial" w:eastAsia="等线" w:cs="Arial"/>
          <w:sz w:val="22"/>
        </w:rPr>
        <w:t>过去一年，我们看到一个非常清晰的趋势：AI已经从“理解世界”走向“生成世界”。世界模型正在推动AI从“静态内容生成”走向“动态世界建模”，并成为连接感知、决策与生成的核心基础能力。在此背景下，构建物理仿真驱动下的实时交互世界是世界模型的核心内容。</w:t>
      </w:r>
    </w:p>
    <w:p w14:paraId="551079D4">
      <w:pPr>
        <w:spacing w:before="120" w:after="120" w:line="288" w:lineRule="auto"/>
        <w:ind w:left="0"/>
        <w:jc w:val="left"/>
      </w:pPr>
    </w:p>
    <w:p w14:paraId="714FBACE">
      <w:pPr>
        <w:spacing w:before="120" w:after="120" w:line="288" w:lineRule="auto"/>
        <w:ind w:left="0"/>
        <w:jc w:val="center"/>
      </w:pPr>
      <w:r>
        <w:drawing>
          <wp:inline distT="0" distB="0" distL="0" distR="0">
            <wp:extent cx="5257800" cy="3495675"/>
            <wp:effectExtent l="0" t="0" r="0" b="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6"/>
                    <a:stretch>
                      <a:fillRect/>
                    </a:stretch>
                  </pic:blipFill>
                  <pic:spPr>
                    <a:xfrm>
                      <a:off x="0" y="0"/>
                      <a:ext cx="5257800" cy="3495675"/>
                    </a:xfrm>
                    <a:prstGeom prst="rect">
                      <a:avLst/>
                    </a:prstGeom>
                  </pic:spPr>
                </pic:pic>
              </a:graphicData>
            </a:graphic>
          </wp:inline>
        </w:drawing>
      </w:r>
    </w:p>
    <w:p w14:paraId="11FF7428">
      <w:pPr>
        <w:spacing w:before="120" w:after="120" w:line="288" w:lineRule="auto"/>
        <w:ind w:left="0"/>
        <w:jc w:val="left"/>
      </w:pPr>
    </w:p>
    <w:p w14:paraId="3C94BFB3">
      <w:pPr>
        <w:spacing w:before="120" w:after="120" w:line="288" w:lineRule="auto"/>
        <w:ind w:left="0"/>
        <w:jc w:val="left"/>
      </w:pPr>
      <w:r>
        <w:rPr>
          <w:rFonts w:ascii="Arial" w:hAnsi="Arial" w:eastAsia="等线" w:cs="Arial"/>
          <w:sz w:val="22"/>
        </w:rPr>
        <w:t>今天，昆仑万维正式发布的Matrix-Game 3.0模型，在数据、模型和推理三个层面完成了一次全新技术升级。首先是</w:t>
      </w:r>
      <w:r>
        <w:rPr>
          <w:rFonts w:ascii="Arial" w:hAnsi="Arial" w:eastAsia="等线" w:cs="Arial"/>
          <w:b/>
          <w:color w:val="245BDB"/>
          <w:sz w:val="22"/>
        </w:rPr>
        <w:t>数据层面——数据决定下限</w:t>
      </w:r>
      <w:r>
        <w:rPr>
          <w:rFonts w:ascii="Arial" w:hAnsi="Arial" w:eastAsia="等线" w:cs="Arial"/>
          <w:sz w:val="22"/>
        </w:rPr>
        <w:t>。我们基于 Unreal Engine 构建了大规模数据引擎，能够自动生成带有精确动作、相机位姿以及物理一致性的高质量交互数据，目前已经覆盖1000+场景，对于这些数据我们按照5s时序间隔给所有数据生成了局部描述和全局描述。这些数据为世界模型学习真实的“动作—环境变化”关系提供了基础。</w:t>
      </w:r>
    </w:p>
    <w:p w14:paraId="558CB267">
      <w:pPr>
        <w:spacing w:before="120" w:after="120" w:line="288" w:lineRule="auto"/>
        <w:ind w:left="0"/>
        <w:jc w:val="left"/>
      </w:pPr>
    </w:p>
    <w:p w14:paraId="281E263A">
      <w:pPr>
        <w:spacing w:before="120" w:after="120" w:line="288" w:lineRule="auto"/>
        <w:ind w:left="0"/>
        <w:jc w:val="left"/>
      </w:pPr>
      <w:r>
        <w:rPr>
          <w:rFonts w:ascii="Arial" w:hAnsi="Arial" w:eastAsia="等线" w:cs="Arial"/>
          <w:sz w:val="22"/>
        </w:rPr>
        <w:t>第二是</w:t>
      </w:r>
      <w:r>
        <w:rPr>
          <w:rFonts w:ascii="Arial" w:hAnsi="Arial" w:eastAsia="等线" w:cs="Arial"/>
          <w:b/>
          <w:color w:val="245BDB"/>
          <w:sz w:val="22"/>
        </w:rPr>
        <w:t>模型层面——模型决定能力</w:t>
      </w:r>
      <w:r>
        <w:rPr>
          <w:rFonts w:ascii="Arial" w:hAnsi="Arial" w:eastAsia="等线" w:cs="Arial"/>
          <w:sz w:val="22"/>
        </w:rPr>
        <w:t>。我们设计了带有Memory机制的DiT架构，使模型不仅能够生成当前帧，还可以持续维护历史信息，从而解决长时序生成中的一致性问题，实现分钟级的稳定生成与记忆能力。</w:t>
      </w:r>
    </w:p>
    <w:p w14:paraId="705B5737">
      <w:pPr>
        <w:spacing w:before="120" w:after="120" w:line="288" w:lineRule="auto"/>
        <w:ind w:left="0"/>
        <w:jc w:val="left"/>
      </w:pPr>
    </w:p>
    <w:p w14:paraId="227C0A0D">
      <w:pPr>
        <w:spacing w:before="120" w:after="120" w:line="288" w:lineRule="auto"/>
        <w:ind w:left="0"/>
        <w:jc w:val="left"/>
      </w:pPr>
      <w:r>
        <w:rPr>
          <w:rFonts w:ascii="Arial" w:hAnsi="Arial" w:eastAsia="等线" w:cs="Arial"/>
          <w:sz w:val="22"/>
        </w:rPr>
        <w:t>第三是</w:t>
      </w:r>
      <w:r>
        <w:rPr>
          <w:rFonts w:ascii="Arial" w:hAnsi="Arial" w:eastAsia="等线" w:cs="Arial"/>
          <w:b/>
          <w:color w:val="245BDB"/>
          <w:sz w:val="22"/>
        </w:rPr>
        <w:t>推理层面——推理决定落地</w:t>
      </w:r>
      <w:r>
        <w:rPr>
          <w:rFonts w:ascii="Arial" w:hAnsi="Arial" w:eastAsia="等线" w:cs="Arial"/>
          <w:sz w:val="22"/>
        </w:rPr>
        <w:t>。通过一系列推理加速优化，包括</w:t>
      </w:r>
      <w:bookmarkStart w:id="4" w:name="FunCunProofread23322"/>
      <w:r>
        <w:rPr>
          <w:rFonts w:ascii="Arial" w:hAnsi="Arial" w:eastAsia="等线" w:cs="Arial"/>
          <w:sz w:val="22"/>
          <w:u w:val="thick" w:color="FF0000"/>
        </w:rPr>
        <w:t>少步</w:t>
      </w:r>
      <w:bookmarkEnd w:id="4"/>
      <w:r>
        <w:rPr>
          <w:rFonts w:ascii="Arial" w:hAnsi="Arial" w:eastAsia="等线" w:cs="Arial"/>
          <w:sz w:val="22"/>
        </w:rPr>
        <w:t>采样、并行生成以及缓存机制（KV Cache）和decoder蒸馏等过程，我们实现了高效的实时推理能力。最终在5B模型规模下，实现720P分辨率、最高40FPS的实时生成。</w:t>
      </w:r>
    </w:p>
    <w:p w14:paraId="7559B5C6">
      <w:pPr>
        <w:spacing w:before="120" w:after="120" w:line="288" w:lineRule="auto"/>
        <w:ind w:left="0"/>
        <w:jc w:val="left"/>
      </w:pPr>
    </w:p>
    <w:p w14:paraId="4B851F68">
      <w:pPr>
        <w:spacing w:before="120" w:after="120" w:line="288" w:lineRule="auto"/>
        <w:ind w:left="0"/>
        <w:jc w:val="left"/>
      </w:pPr>
      <w:r>
        <w:rPr>
          <w:rFonts w:ascii="Arial" w:hAnsi="Arial" w:eastAsia="等线" w:cs="Arial"/>
          <w:b/>
          <w:color w:val="245BDB"/>
          <w:sz w:val="22"/>
        </w:rPr>
        <w:t>整体来看，Matrix-Game 3.0 的核心在于：通过“数据—模型—推理”的协同优化，首次将开源世界模型推向了带有记忆能力的长时序一致性 + 高质量 + 实时交互的统一框架。</w:t>
      </w:r>
    </w:p>
    <w:p w14:paraId="0635B65E">
      <w:pPr>
        <w:spacing w:before="120" w:after="120" w:line="288" w:lineRule="auto"/>
        <w:ind w:left="0"/>
        <w:jc w:val="left"/>
      </w:pPr>
    </w:p>
    <w:p w14:paraId="7D145A36">
      <w:pPr>
        <w:spacing w:before="120" w:after="120" w:line="288" w:lineRule="auto"/>
        <w:ind w:left="0"/>
        <w:jc w:val="center"/>
      </w:pPr>
      <w:r>
        <w:drawing>
          <wp:inline distT="0" distB="0" distL="0" distR="0">
            <wp:extent cx="5257800" cy="3524250"/>
            <wp:effectExtent l="0" t="0" r="0" b="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7"/>
                    <a:stretch>
                      <a:fillRect/>
                    </a:stretch>
                  </pic:blipFill>
                  <pic:spPr>
                    <a:xfrm>
                      <a:off x="0" y="0"/>
                      <a:ext cx="5257800" cy="3524250"/>
                    </a:xfrm>
                    <a:prstGeom prst="rect">
                      <a:avLst/>
                    </a:prstGeom>
                  </pic:spPr>
                </pic:pic>
              </a:graphicData>
            </a:graphic>
          </wp:inline>
        </w:drawing>
      </w:r>
    </w:p>
    <w:p w14:paraId="7A13589D">
      <w:pPr>
        <w:spacing w:before="120" w:after="120" w:line="288" w:lineRule="auto"/>
        <w:ind w:left="0"/>
        <w:jc w:val="left"/>
      </w:pPr>
    </w:p>
    <w:p w14:paraId="6700B442">
      <w:pPr>
        <w:spacing w:before="120" w:after="120" w:line="288" w:lineRule="auto"/>
        <w:ind w:left="0"/>
        <w:jc w:val="left"/>
      </w:pPr>
      <w:r>
        <w:rPr>
          <w:rFonts w:ascii="Arial" w:hAnsi="Arial" w:eastAsia="等线" w:cs="Arial"/>
          <w:sz w:val="22"/>
        </w:rPr>
        <w:t>接着，昆仑万维发布</w:t>
      </w:r>
      <w:r>
        <w:rPr>
          <w:rFonts w:ascii="Arial" w:hAnsi="Arial" w:eastAsia="等线" w:cs="Arial"/>
          <w:b/>
          <w:color w:val="245BDB"/>
          <w:sz w:val="22"/>
        </w:rPr>
        <w:t>SkyReels V4模型：下一代视听创作的全新范式。</w:t>
      </w:r>
    </w:p>
    <w:p w14:paraId="2DAC9DDD">
      <w:pPr>
        <w:spacing w:before="120" w:after="120" w:line="288" w:lineRule="auto"/>
        <w:ind w:left="0"/>
        <w:jc w:val="left"/>
      </w:pPr>
    </w:p>
    <w:p w14:paraId="79319293">
      <w:pPr>
        <w:spacing w:before="120" w:after="120" w:line="288" w:lineRule="auto"/>
        <w:ind w:left="0"/>
        <w:jc w:val="left"/>
      </w:pPr>
      <w:r>
        <w:rPr>
          <w:rFonts w:ascii="Arial" w:hAnsi="Arial" w:eastAsia="等线" w:cs="Arial"/>
          <w:sz w:val="22"/>
        </w:rPr>
        <w:t>当前，AI视频不仅仅是一个工具，它正在重构整个视听创作的逻辑，成为下一代产业的核心基础设施。“好的AI视频生成”对于普通用户来说，它意味着自由表达和可控可改；对于产业创作者，它意味着更低的门槛、更高的效率和更多的可能性。</w:t>
      </w:r>
    </w:p>
    <w:p w14:paraId="154812B9">
      <w:pPr>
        <w:spacing w:before="120" w:after="120" w:line="288" w:lineRule="auto"/>
        <w:ind w:left="0"/>
        <w:jc w:val="left"/>
      </w:pPr>
    </w:p>
    <w:p w14:paraId="7A77F6C8">
      <w:pPr>
        <w:spacing w:before="120" w:after="120" w:line="288" w:lineRule="auto"/>
        <w:ind w:left="0"/>
        <w:jc w:val="left"/>
      </w:pPr>
      <w:r>
        <w:rPr>
          <w:rFonts w:ascii="Arial" w:hAnsi="Arial" w:eastAsia="等线" w:cs="Arial"/>
          <w:sz w:val="22"/>
        </w:rPr>
        <w:t>SkyReels V4通过四大技术突破——音画一体双流联合生成架构、全模态理解和精准控制、全模态强化学习体系和攻克电影级画质与高效生成的平衡难题，分别解决了音画同步、精准控制、一站式编辑和高效生成等行业痛点，将AI视频生成的普惠生产力和解决方案切实地赋予内容创作者和行业。</w:t>
      </w:r>
    </w:p>
    <w:p w14:paraId="51ABBB3D">
      <w:pPr>
        <w:spacing w:before="120" w:after="120" w:line="288" w:lineRule="auto"/>
        <w:ind w:left="0"/>
        <w:jc w:val="left"/>
      </w:pPr>
    </w:p>
    <w:p w14:paraId="493C2D0D">
      <w:pPr>
        <w:spacing w:before="120" w:after="120" w:line="288" w:lineRule="auto"/>
        <w:ind w:left="0"/>
        <w:jc w:val="left"/>
      </w:pPr>
      <w:r>
        <w:rPr>
          <w:rFonts w:ascii="Arial" w:hAnsi="Arial" w:eastAsia="等线" w:cs="Arial"/>
          <w:sz w:val="22"/>
        </w:rPr>
        <w:t>SkyReels V4模型实力也得到了全球权威榜单的认可。在Artificial Analysis Arena的排名中（截至2026年3月18日评测结果），SkyReels V4在多个核心赛道均名列前茅——在Text to Video (With Audio) 赛道和Image to Video (With Audio) 赛道，均位列全球第一；在Text to Video (No Audio) 赛道，位列全球第二。</w:t>
      </w:r>
    </w:p>
    <w:p w14:paraId="64693171">
      <w:pPr>
        <w:spacing w:before="120" w:after="120" w:line="288" w:lineRule="auto"/>
        <w:ind w:left="0"/>
        <w:jc w:val="center"/>
      </w:pPr>
      <w:r>
        <w:drawing>
          <wp:inline distT="0" distB="0" distL="0" distR="0">
            <wp:extent cx="5257800" cy="3495675"/>
            <wp:effectExtent l="0" t="0" r="0" b="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8"/>
                    <a:stretch>
                      <a:fillRect/>
                    </a:stretch>
                  </pic:blipFill>
                  <pic:spPr>
                    <a:xfrm>
                      <a:off x="0" y="0"/>
                      <a:ext cx="5257800" cy="3495675"/>
                    </a:xfrm>
                    <a:prstGeom prst="rect">
                      <a:avLst/>
                    </a:prstGeom>
                  </pic:spPr>
                </pic:pic>
              </a:graphicData>
            </a:graphic>
          </wp:inline>
        </w:drawing>
      </w:r>
    </w:p>
    <w:p w14:paraId="7AC7AA74">
      <w:pPr>
        <w:spacing w:before="120" w:after="120" w:line="288" w:lineRule="auto"/>
        <w:ind w:left="0"/>
        <w:jc w:val="left"/>
      </w:pPr>
    </w:p>
    <w:p w14:paraId="4B5265D7">
      <w:pPr>
        <w:spacing w:before="120" w:after="120" w:line="288" w:lineRule="auto"/>
        <w:ind w:left="0"/>
        <w:jc w:val="left"/>
      </w:pPr>
      <w:r>
        <w:rPr>
          <w:rFonts w:ascii="Arial" w:hAnsi="Arial" w:eastAsia="等线" w:cs="Arial"/>
          <w:sz w:val="22"/>
        </w:rPr>
        <w:t>此外，SkyReels V4同步推出了全场景开放API与行业解决方案，能够将SkyReels V4的强大能力开放给所有合作伙伴，共同推动视听产业的智能化升级。未来，SkyReels V4致力于成为AI视听时代的技术灯塔，用技术打破创作的边界，赋能每一个创作者。</w:t>
      </w:r>
    </w:p>
    <w:p w14:paraId="45252C00">
      <w:pPr>
        <w:spacing w:before="120" w:after="120" w:line="288" w:lineRule="auto"/>
        <w:ind w:left="0"/>
        <w:jc w:val="left"/>
      </w:pPr>
    </w:p>
    <w:p w14:paraId="42E3E626">
      <w:pPr>
        <w:spacing w:before="120" w:after="120" w:line="288" w:lineRule="auto"/>
        <w:ind w:left="0"/>
        <w:jc w:val="center"/>
      </w:pPr>
      <w:r>
        <w:drawing>
          <wp:inline distT="0" distB="0" distL="0" distR="0">
            <wp:extent cx="5257800" cy="2895600"/>
            <wp:effectExtent l="0" t="0" r="0" b="0"/>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19"/>
                    <a:stretch>
                      <a:fillRect/>
                    </a:stretch>
                  </pic:blipFill>
                  <pic:spPr>
                    <a:xfrm>
                      <a:off x="0" y="0"/>
                      <a:ext cx="5257800" cy="2895600"/>
                    </a:xfrm>
                    <a:prstGeom prst="rect">
                      <a:avLst/>
                    </a:prstGeom>
                  </pic:spPr>
                </pic:pic>
              </a:graphicData>
            </a:graphic>
          </wp:inline>
        </w:drawing>
      </w:r>
    </w:p>
    <w:p w14:paraId="0279B5FC">
      <w:pPr>
        <w:spacing w:before="120" w:after="120" w:line="288" w:lineRule="auto"/>
        <w:ind w:left="0"/>
        <w:jc w:val="left"/>
      </w:pPr>
    </w:p>
    <w:p w14:paraId="1DB1D9AC">
      <w:pPr>
        <w:spacing w:before="120" w:after="120" w:line="288" w:lineRule="auto"/>
        <w:ind w:left="0"/>
        <w:jc w:val="left"/>
      </w:pPr>
      <w:r>
        <w:rPr>
          <w:rFonts w:ascii="Arial" w:hAnsi="Arial" w:eastAsia="等线" w:cs="Arial"/>
          <w:sz w:val="22"/>
        </w:rPr>
        <w:t>最后，</w:t>
      </w:r>
      <w:r>
        <w:rPr>
          <w:rFonts w:ascii="Arial" w:hAnsi="Arial" w:eastAsia="等线" w:cs="Arial"/>
          <w:b/>
          <w:color w:val="245BDB"/>
          <w:sz w:val="22"/>
        </w:rPr>
        <w:t>Mureka V9音乐大模型</w:t>
      </w:r>
      <w:r>
        <w:rPr>
          <w:rFonts w:ascii="Arial" w:hAnsi="Arial" w:eastAsia="等线" w:cs="Arial"/>
          <w:sz w:val="22"/>
        </w:rPr>
        <w:t>正式发布。Mureka V9是一次更可控、更懂表达的创作升级。团队将重点进一步推进到“音乐创作意图的可控表达”上：不仅生成得更快、更清晰，也开始更准确地理解创作者在歌词段落中的具体表达诉求。</w:t>
      </w:r>
    </w:p>
    <w:p w14:paraId="2DB09A37">
      <w:pPr>
        <w:spacing w:before="120" w:after="120" w:line="288" w:lineRule="auto"/>
        <w:ind w:left="0"/>
        <w:jc w:val="center"/>
      </w:pPr>
      <w:r>
        <w:drawing>
          <wp:inline distT="0" distB="0" distL="0" distR="0">
            <wp:extent cx="5257800" cy="2228850"/>
            <wp:effectExtent l="0" t="0" r="0" b="0"/>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20"/>
                    <a:stretch>
                      <a:fillRect/>
                    </a:stretch>
                  </pic:blipFill>
                  <pic:spPr>
                    <a:xfrm>
                      <a:off x="0" y="0"/>
                      <a:ext cx="5257800" cy="2228850"/>
                    </a:xfrm>
                    <a:prstGeom prst="rect">
                      <a:avLst/>
                    </a:prstGeom>
                  </pic:spPr>
                </pic:pic>
              </a:graphicData>
            </a:graphic>
          </wp:inline>
        </w:drawing>
      </w:r>
    </w:p>
    <w:p w14:paraId="251340C8">
      <w:pPr>
        <w:spacing w:before="120" w:after="120" w:line="288" w:lineRule="auto"/>
        <w:ind w:left="0"/>
        <w:jc w:val="left"/>
      </w:pPr>
    </w:p>
    <w:p w14:paraId="1288D09E">
      <w:pPr>
        <w:spacing w:before="120" w:after="120" w:line="288" w:lineRule="auto"/>
        <w:ind w:left="0"/>
        <w:jc w:val="left"/>
      </w:pPr>
      <w:r>
        <w:rPr>
          <w:rFonts w:ascii="Arial" w:hAnsi="Arial" w:eastAsia="等线" w:cs="Arial"/>
          <w:b/>
          <w:color w:val="245BDB"/>
          <w:sz w:val="22"/>
        </w:rPr>
        <w:t>Mureka V9在段落内文本控制、生成效率、混音质量与整体听感等多个关键维度持续进化，使AI音乐从“能够生成一首歌”，进一步迈向“能够更稳定地按创作意图完成一首歌”：</w:t>
      </w:r>
    </w:p>
    <w:p w14:paraId="22F2A082">
      <w:pPr>
        <w:spacing w:before="120" w:after="120" w:line="288" w:lineRule="auto"/>
        <w:ind w:left="0"/>
        <w:jc w:val="left"/>
      </w:pP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8280"/>
      </w:tblGrid>
      <w:tr w14:paraId="476AE0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c>
          <w:tcPr>
            <w:tcW w:w="8280" w:type="dxa"/>
            <w:tcBorders>
              <w:top w:val="nil"/>
              <w:left w:val="single" w:color="BBBFC4" w:sz="18" w:space="0"/>
              <w:bottom w:val="nil"/>
              <w:right w:val="nil"/>
            </w:tcBorders>
            <w:tcMar>
              <w:top w:w="60" w:type="dxa"/>
              <w:left w:w="120" w:type="dxa"/>
              <w:bottom w:w="30" w:type="dxa"/>
              <w:right w:w="120" w:type="dxa"/>
            </w:tcMar>
          </w:tcPr>
          <w:p w14:paraId="1E04FAAB">
            <w:pPr>
              <w:numPr>
                <w:ilvl w:val="0"/>
                <w:numId w:val="1"/>
              </w:numPr>
              <w:spacing w:before="120" w:after="120" w:line="288" w:lineRule="auto"/>
              <w:ind w:left="0"/>
              <w:jc w:val="left"/>
            </w:pPr>
            <w:r>
              <w:rPr>
                <w:rFonts w:ascii="Arial" w:hAnsi="Arial" w:eastAsia="等线" w:cs="Arial"/>
                <w:color w:val="646A73"/>
                <w:sz w:val="22"/>
              </w:rPr>
              <w:t>段落内文本控制能力增强，生成更精准</w:t>
            </w:r>
          </w:p>
          <w:p w14:paraId="7B229F07">
            <w:pPr>
              <w:numPr>
                <w:ilvl w:val="0"/>
                <w:numId w:val="2"/>
              </w:numPr>
              <w:spacing w:before="120" w:after="120" w:line="288" w:lineRule="auto"/>
              <w:ind w:left="0"/>
              <w:jc w:val="left"/>
            </w:pPr>
            <w:r>
              <w:rPr>
                <w:rFonts w:ascii="Arial" w:hAnsi="Arial" w:eastAsia="等线" w:cs="Arial"/>
                <w:color w:val="646A73"/>
                <w:sz w:val="22"/>
              </w:rPr>
              <w:t>混音与音质表现继续提升，成品感更强</w:t>
            </w:r>
          </w:p>
          <w:p w14:paraId="13A02D0A">
            <w:pPr>
              <w:numPr>
                <w:ilvl w:val="0"/>
                <w:numId w:val="3"/>
              </w:numPr>
              <w:spacing w:before="120" w:after="120" w:line="288" w:lineRule="auto"/>
              <w:ind w:left="0"/>
              <w:jc w:val="left"/>
            </w:pPr>
            <w:r>
              <w:rPr>
                <w:rFonts w:ascii="Arial" w:hAnsi="Arial" w:eastAsia="等线" w:cs="Arial"/>
                <w:color w:val="646A73"/>
                <w:sz w:val="22"/>
              </w:rPr>
              <w:t>人声表达更符合创作意图，能恰到好处</w:t>
            </w:r>
          </w:p>
          <w:p w14:paraId="0ED011BA">
            <w:pPr>
              <w:numPr>
                <w:ilvl w:val="0"/>
                <w:numId w:val="4"/>
              </w:numPr>
              <w:spacing w:before="120" w:after="120" w:line="288" w:lineRule="auto"/>
              <w:ind w:left="0"/>
              <w:jc w:val="left"/>
            </w:pPr>
            <w:r>
              <w:rPr>
                <w:rFonts w:ascii="Arial" w:hAnsi="Arial" w:eastAsia="等线" w:cs="Arial"/>
                <w:color w:val="646A73"/>
                <w:sz w:val="22"/>
              </w:rPr>
              <w:t>生成效率进一步提升，创作反馈更及时</w:t>
            </w:r>
          </w:p>
          <w:p w14:paraId="29A98F0F">
            <w:pPr>
              <w:numPr>
                <w:ilvl w:val="0"/>
                <w:numId w:val="5"/>
              </w:numPr>
              <w:spacing w:before="120" w:after="120" w:line="288" w:lineRule="auto"/>
              <w:ind w:left="0"/>
              <w:jc w:val="left"/>
            </w:pPr>
            <w:r>
              <w:rPr>
                <w:rFonts w:ascii="Arial" w:hAnsi="Arial" w:eastAsia="等线" w:cs="Arial"/>
                <w:color w:val="646A73"/>
                <w:sz w:val="22"/>
              </w:rPr>
              <w:t>生成结果更丰富，重复感进一步缓解</w:t>
            </w:r>
          </w:p>
        </w:tc>
      </w:tr>
    </w:tbl>
    <w:p w14:paraId="76666B08">
      <w:pPr>
        <w:spacing w:before="120" w:after="120" w:line="288" w:lineRule="auto"/>
        <w:ind w:left="0"/>
        <w:jc w:val="left"/>
      </w:pPr>
    </w:p>
    <w:p w14:paraId="78EAAA6B">
      <w:pPr>
        <w:spacing w:before="120" w:after="120" w:line="288" w:lineRule="auto"/>
        <w:ind w:left="0"/>
        <w:jc w:val="center"/>
      </w:pPr>
      <w:r>
        <w:drawing>
          <wp:inline distT="0" distB="0" distL="0" distR="0">
            <wp:extent cx="5257800" cy="2933700"/>
            <wp:effectExtent l="0" t="0" r="0" b="0"/>
            <wp:docPr id="1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5"/>
                    <pic:cNvPicPr>
                      <a:picLocks noChangeAspect="1"/>
                    </pic:cNvPicPr>
                  </pic:nvPicPr>
                  <pic:blipFill>
                    <a:blip r:embed="rId21"/>
                    <a:stretch>
                      <a:fillRect/>
                    </a:stretch>
                  </pic:blipFill>
                  <pic:spPr>
                    <a:xfrm>
                      <a:off x="0" y="0"/>
                      <a:ext cx="5257800" cy="2933700"/>
                    </a:xfrm>
                    <a:prstGeom prst="rect">
                      <a:avLst/>
                    </a:prstGeom>
                  </pic:spPr>
                </pic:pic>
              </a:graphicData>
            </a:graphic>
          </wp:inline>
        </w:drawing>
      </w:r>
    </w:p>
    <w:p w14:paraId="01C9DE21">
      <w:pPr>
        <w:spacing w:before="120" w:after="120" w:line="288" w:lineRule="auto"/>
        <w:ind w:left="0"/>
        <w:jc w:val="left"/>
      </w:pPr>
    </w:p>
    <w:p w14:paraId="7C427554">
      <w:pPr>
        <w:spacing w:before="120" w:after="120" w:line="288" w:lineRule="auto"/>
        <w:ind w:left="0"/>
        <w:jc w:val="left"/>
      </w:pPr>
      <w:r>
        <w:rPr>
          <w:rFonts w:ascii="Arial" w:hAnsi="Arial" w:eastAsia="等线" w:cs="Arial"/>
          <w:sz w:val="22"/>
        </w:rPr>
        <w:t>Mureka V9依然建立在 MusiCoT（Music Chain-of-Thought） 技术体系的持续演进之上，进一步强化了模型对音乐结构、歌词段落、表达意图与声音呈现之间关系的协同建模，使模型不再只是依据提示词“生成一段声音”，而是能以更接近真实创作逻辑的方式，理解“这一段该唱什么、怎么唱、为什么要这样推进”。</w:t>
      </w:r>
    </w:p>
    <w:p w14:paraId="26B1F4EB">
      <w:pPr>
        <w:spacing w:before="120" w:after="120" w:line="288" w:lineRule="auto"/>
        <w:ind w:left="0"/>
        <w:jc w:val="left"/>
      </w:pPr>
    </w:p>
    <w:p w14:paraId="67FC9062">
      <w:pPr>
        <w:spacing w:before="120" w:after="120" w:line="288" w:lineRule="auto"/>
        <w:ind w:left="0"/>
        <w:jc w:val="left"/>
      </w:pPr>
      <w:r>
        <w:rPr>
          <w:rFonts w:ascii="Arial" w:hAnsi="Arial" w:eastAsia="等线" w:cs="Arial"/>
          <w:sz w:val="22"/>
        </w:rPr>
        <w:t>可以理解为，MusiCoT在Mureka V9中进一步融合了对歌词段落设计、语义重心与音乐组织方式的细粒度思考，让模型在旋律推进、段落表达、音色安排与整体完成度之间建立更稳定的内在一致性。</w:t>
      </w:r>
    </w:p>
    <w:p w14:paraId="42A3235F">
      <w:pPr>
        <w:spacing w:before="120" w:after="120" w:line="288" w:lineRule="auto"/>
        <w:ind w:left="0"/>
        <w:jc w:val="left"/>
      </w:pPr>
    </w:p>
    <w:p w14:paraId="046A219C">
      <w:pPr>
        <w:spacing w:before="120" w:after="120" w:line="288" w:lineRule="auto"/>
        <w:ind w:left="0"/>
        <w:jc w:val="left"/>
      </w:pPr>
      <w:r>
        <w:rPr>
          <w:rFonts w:ascii="Arial" w:hAnsi="Arial" w:eastAsia="等线" w:cs="Arial"/>
          <w:sz w:val="22"/>
        </w:rPr>
        <w:t>如果说传统音乐时代的平台，连接的是歌曲、歌手和听众；那么AI音乐时代的平台，连接的将是所有人的意图、生成、编辑、二创、分发和表达。</w:t>
      </w:r>
      <w:r>
        <w:rPr>
          <w:rFonts w:ascii="Arial" w:hAnsi="Arial" w:eastAsia="等线" w:cs="Arial"/>
          <w:b/>
          <w:color w:val="245BDB"/>
          <w:sz w:val="22"/>
        </w:rPr>
        <w:t>Mureka想推动的，是AI音乐从生成工具走向创作系统，从单次输出走向版本化工作流，从做一首歌走向持续共创，从功能集合走向平台能力。</w:t>
      </w:r>
      <w:r>
        <w:rPr>
          <w:rFonts w:ascii="Arial" w:hAnsi="Arial" w:eastAsia="等线" w:cs="Arial"/>
          <w:sz w:val="22"/>
        </w:rPr>
        <w:t>我们希望把音乐从少数人的专业技能，变成更多人的表达语言。</w:t>
      </w:r>
    </w:p>
    <w:p w14:paraId="6D756A94">
      <w:pPr>
        <w:spacing w:before="120" w:after="120" w:line="288" w:lineRule="auto"/>
        <w:ind w:left="0"/>
        <w:jc w:val="left"/>
      </w:pPr>
      <w:r>
        <w:rPr>
          <w:rFonts w:ascii="Arial" w:hAnsi="Arial" w:eastAsia="等线" w:cs="Arial"/>
          <w:b/>
          <w:color w:val="646A73"/>
          <w:sz w:val="22"/>
        </w:rPr>
        <w:t>[1080p.mp4]</w:t>
      </w:r>
    </w:p>
    <w:p w14:paraId="7412A5F1">
      <w:pPr>
        <w:spacing w:before="120" w:after="120" w:line="288" w:lineRule="auto"/>
        <w:ind w:left="0"/>
        <w:jc w:val="left"/>
      </w:pPr>
    </w:p>
    <w:p w14:paraId="7D174FD8">
      <w:pPr>
        <w:spacing w:before="120" w:after="120" w:line="288" w:lineRule="auto"/>
        <w:ind w:left="0"/>
        <w:jc w:val="left"/>
      </w:pPr>
      <w:r>
        <w:rPr>
          <w:rFonts w:ascii="Arial" w:hAnsi="Arial" w:eastAsia="等线" w:cs="Arial"/>
          <w:sz w:val="22"/>
        </w:rPr>
        <w:t>从Matrix-Game 3.0实现 “场景 Demo” 到 “真实可玩” 的跨越，到SkyReels V4登顶全球AI视频大模型榜首，再到Mureka V9推动AI音乐向高质感、强情感升级，每一项突破都令人振奋，每一个成果都彰显着中国AIGC技术的全球竞争力。</w:t>
      </w:r>
    </w:p>
    <w:p w14:paraId="0BBF9AA6">
      <w:pPr>
        <w:spacing w:before="120" w:after="120" w:line="288" w:lineRule="auto"/>
        <w:ind w:left="0"/>
        <w:jc w:val="left"/>
      </w:pPr>
    </w:p>
    <w:p w14:paraId="662D0B67">
      <w:pPr>
        <w:spacing w:before="120" w:after="120" w:line="288" w:lineRule="auto"/>
        <w:ind w:left="0"/>
        <w:jc w:val="left"/>
      </w:pPr>
      <w:r>
        <w:rPr>
          <w:rFonts w:ascii="Arial" w:hAnsi="Arial" w:eastAsia="等线" w:cs="Arial"/>
          <w:sz w:val="22"/>
        </w:rPr>
        <w:t>本次论坛尾声，举行了题为</w:t>
      </w:r>
      <w:r>
        <w:rPr>
          <w:rFonts w:ascii="Arial" w:hAnsi="Arial" w:eastAsia="等线" w:cs="Arial"/>
          <w:b/>
          <w:sz w:val="22"/>
        </w:rPr>
        <w:t>《全模态内容革命：AI游戏、AI视频、AI音乐的创新、落地与生态共建》</w:t>
      </w:r>
      <w:r>
        <w:rPr>
          <w:rFonts w:ascii="Arial" w:hAnsi="Arial" w:eastAsia="等线" w:cs="Arial"/>
          <w:sz w:val="22"/>
        </w:rPr>
        <w:t>的圆桌讨论。由量子位创始人孟鸿主持，昆仑万维董事长兼CEO方汉，南洋理工大学副教授刘子纬（线上参与），北京深空交响有限公司创始人、QQ炫舞创始人姚勇，腾讯专家研究员、混元3D负责人郭春超，电子音乐人、多领域创作者朱婧汐，以及青年导演、梦见城（北京）科技文化有限公司创始人周楠共同参与讨论。</w:t>
      </w:r>
    </w:p>
    <w:p w14:paraId="1C786C3D">
      <w:pPr>
        <w:spacing w:before="120" w:after="120" w:line="288" w:lineRule="auto"/>
        <w:ind w:left="0"/>
        <w:jc w:val="left"/>
      </w:pPr>
    </w:p>
    <w:p w14:paraId="03CD923D">
      <w:pPr>
        <w:spacing w:before="120" w:after="120" w:line="288" w:lineRule="auto"/>
        <w:ind w:left="0"/>
        <w:jc w:val="center"/>
      </w:pPr>
      <w:r>
        <w:drawing>
          <wp:inline distT="0" distB="0" distL="0" distR="0">
            <wp:extent cx="5257800" cy="3505200"/>
            <wp:effectExtent l="0" t="0" r="0" b="0"/>
            <wp:docPr id="17"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6"/>
                    <pic:cNvPicPr>
                      <a:picLocks noChangeAspect="1"/>
                    </pic:cNvPicPr>
                  </pic:nvPicPr>
                  <pic:blipFill>
                    <a:blip r:embed="rId22"/>
                    <a:stretch>
                      <a:fillRect/>
                    </a:stretch>
                  </pic:blipFill>
                  <pic:spPr>
                    <a:xfrm>
                      <a:off x="0" y="0"/>
                      <a:ext cx="5257800" cy="3505200"/>
                    </a:xfrm>
                    <a:prstGeom prst="rect">
                      <a:avLst/>
                    </a:prstGeom>
                  </pic:spPr>
                </pic:pic>
              </a:graphicData>
            </a:graphic>
          </wp:inline>
        </w:drawing>
      </w:r>
    </w:p>
    <w:p w14:paraId="62818487">
      <w:pPr>
        <w:spacing w:before="120" w:after="120" w:line="288" w:lineRule="auto"/>
        <w:ind w:left="0"/>
        <w:jc w:val="left"/>
      </w:pPr>
    </w:p>
    <w:p w14:paraId="7453C513">
      <w:pPr>
        <w:spacing w:before="120" w:after="120" w:line="288" w:lineRule="auto"/>
        <w:ind w:left="0"/>
        <w:jc w:val="left"/>
      </w:pPr>
      <w:r>
        <w:rPr>
          <w:rFonts w:ascii="Arial" w:hAnsi="Arial" w:eastAsia="等线" w:cs="Arial"/>
          <w:sz w:val="22"/>
        </w:rPr>
        <w:t>多元视角的碰撞，将为游戏、视频、音乐三大AI创新赛道带来深度思考与行业共鸣。</w:t>
      </w:r>
    </w:p>
    <w:p w14:paraId="117C2A13">
      <w:pPr>
        <w:spacing w:before="120" w:after="120" w:line="288" w:lineRule="auto"/>
        <w:ind w:left="0"/>
        <w:jc w:val="left"/>
      </w:pPr>
    </w:p>
    <w:p w14:paraId="503A3BD1">
      <w:pPr>
        <w:spacing w:before="120" w:after="120" w:line="288" w:lineRule="auto"/>
        <w:ind w:left="0"/>
        <w:jc w:val="left"/>
      </w:pPr>
      <w:r>
        <w:rPr>
          <w:rFonts w:ascii="Arial" w:hAnsi="Arial" w:eastAsia="等线" w:cs="Arial"/>
          <w:b/>
          <w:color w:val="245BDB"/>
          <w:sz w:val="22"/>
        </w:rPr>
        <w:t>南洋理工大学副教授刘子纬</w:t>
      </w:r>
      <w:r>
        <w:rPr>
          <w:rFonts w:ascii="Arial" w:hAnsi="Arial" w:eastAsia="等线" w:cs="Arial"/>
          <w:sz w:val="22"/>
        </w:rPr>
        <w:t>就AI内容生成的学术前沿与工程落地进行了深入解析。他将持续关注全模态的创作模型，包括本次昆仑万维展示的大模型系列，期待它们在各个领域都能涌现出“神之一手”，类似于当时AlphaGo和李世石下棋，能够出现让人类很震惊、有创造力那一步，会非常期待在未来一到两年内，无论是在音乐还是影视上，AI模型会涌现出“神之一手”的创造力。</w:t>
      </w:r>
    </w:p>
    <w:p w14:paraId="37A72C76">
      <w:pPr>
        <w:spacing w:before="120" w:after="120" w:line="288" w:lineRule="auto"/>
        <w:ind w:left="0"/>
        <w:jc w:val="left"/>
      </w:pPr>
    </w:p>
    <w:p w14:paraId="7F8ADE00">
      <w:pPr>
        <w:spacing w:before="120" w:after="120" w:line="288" w:lineRule="auto"/>
        <w:ind w:left="0"/>
        <w:jc w:val="left"/>
      </w:pPr>
      <w:r>
        <w:rPr>
          <w:rFonts w:ascii="Arial" w:hAnsi="Arial" w:eastAsia="等线" w:cs="Arial"/>
          <w:b/>
          <w:color w:val="245BDB"/>
          <w:sz w:val="22"/>
        </w:rPr>
        <w:t>北京深空交响有限公司创始人、QQ炫舞创始人姚勇</w:t>
      </w:r>
      <w:r>
        <w:rPr>
          <w:rFonts w:ascii="Arial" w:hAnsi="Arial" w:eastAsia="等线" w:cs="Arial"/>
          <w:sz w:val="22"/>
        </w:rPr>
        <w:t>从游戏领域分享了AIGC实际落地的宝贵经验。他谈及，做游戏要解决三块，首先是一定要新鲜，之前的人没有做过，第二个是视觉上一定要好看，第三块是好玩，这三块都特别费钱和时间。AI能够快速应对“好看”这个问题，并且擅长解决“新鲜”的问题。</w:t>
      </w:r>
    </w:p>
    <w:p w14:paraId="7F53E2FD">
      <w:pPr>
        <w:spacing w:before="120" w:after="120" w:line="288" w:lineRule="auto"/>
        <w:ind w:left="0"/>
        <w:jc w:val="left"/>
      </w:pPr>
    </w:p>
    <w:p w14:paraId="467F3F1A">
      <w:pPr>
        <w:spacing w:before="120" w:after="120" w:line="288" w:lineRule="auto"/>
        <w:ind w:left="0"/>
        <w:jc w:val="left"/>
      </w:pPr>
      <w:r>
        <w:rPr>
          <w:rFonts w:ascii="Arial" w:hAnsi="Arial" w:eastAsia="等线" w:cs="Arial"/>
          <w:sz w:val="22"/>
        </w:rPr>
        <w:t>AI能够在同样的场景变出不同新鲜的东西来，对于用户而言感受非常明显。好玩从另一个角度讲，需要长时间打磨玩法。在打磨的过程中，</w:t>
      </w:r>
      <w:bookmarkStart w:id="5" w:name="FunCunProofread46267"/>
      <w:r>
        <w:rPr>
          <w:rFonts w:ascii="Arial" w:hAnsi="Arial" w:eastAsia="等线" w:cs="Arial"/>
          <w:sz w:val="22"/>
          <w:u w:val="thick" w:color="FF0000"/>
        </w:rPr>
        <w:t>70%-80%</w:t>
      </w:r>
      <w:bookmarkEnd w:id="5"/>
      <w:r>
        <w:rPr>
          <w:rFonts w:ascii="Arial" w:hAnsi="Arial" w:eastAsia="等线" w:cs="Arial"/>
          <w:sz w:val="22"/>
        </w:rPr>
        <w:t>的时间都消耗在搭建系统能让它运行起来，这部分AI又能够起到很大的支持作用，能够让更多的创意实现。因此从这三部分来讲，AI起到的辅助作用和带来的改变都非常明显。</w:t>
      </w:r>
    </w:p>
    <w:p w14:paraId="4B4DA908">
      <w:pPr>
        <w:spacing w:before="120" w:after="120" w:line="288" w:lineRule="auto"/>
        <w:ind w:left="0"/>
        <w:jc w:val="left"/>
      </w:pPr>
    </w:p>
    <w:p w14:paraId="2843A3EA">
      <w:pPr>
        <w:spacing w:before="120" w:after="120" w:line="288" w:lineRule="auto"/>
        <w:ind w:left="0"/>
        <w:jc w:val="left"/>
      </w:pPr>
      <w:r>
        <w:rPr>
          <w:rFonts w:ascii="Arial" w:hAnsi="Arial" w:eastAsia="等线" w:cs="Arial"/>
          <w:b/>
          <w:color w:val="245BDB"/>
          <w:sz w:val="22"/>
        </w:rPr>
        <w:t>腾讯专家研究员、混元3D负责人郭春超</w:t>
      </w:r>
      <w:r>
        <w:rPr>
          <w:rFonts w:ascii="Arial" w:hAnsi="Arial" w:eastAsia="等线" w:cs="Arial"/>
          <w:sz w:val="22"/>
        </w:rPr>
        <w:t>谈及3D生成技术和未来发展时，他表示，世界模型不只涉及游戏，还有自动驾驶领域、具身机器人领域也有世界模型，每个方向聚焦和解决的问题不一样，导致世界模型可能大家对它的理解众说纷纭。世界模型的用武之地已经在逐步地被验证，一部分接近商用的模型已经出现。世界模型虽尚未成熟，但目前已经阶段性地找到了能够局部落地的场景，相信给这个领域一些时间，再结合上多模态技术和大语言模型技术的发展，一定会展现出越来越强的能力。</w:t>
      </w:r>
    </w:p>
    <w:p w14:paraId="351F108B">
      <w:pPr>
        <w:spacing w:before="120" w:after="120" w:line="288" w:lineRule="auto"/>
        <w:ind w:left="0"/>
        <w:jc w:val="left"/>
      </w:pPr>
    </w:p>
    <w:p w14:paraId="6F19F045">
      <w:pPr>
        <w:spacing w:before="120" w:after="120" w:line="288" w:lineRule="auto"/>
        <w:ind w:left="0"/>
        <w:jc w:val="left"/>
      </w:pPr>
      <w:r>
        <w:rPr>
          <w:rFonts w:ascii="Arial" w:hAnsi="Arial" w:eastAsia="等线" w:cs="Arial"/>
          <w:sz w:val="22"/>
        </w:rPr>
        <w:t>展望未来，郭春超表示，从技术角度主要关注两个点，第一是</w:t>
      </w:r>
      <w:r>
        <w:rPr>
          <w:rFonts w:ascii="Arial" w:hAnsi="Arial" w:eastAsia="等线" w:cs="Arial"/>
          <w:b/>
          <w:sz w:val="22"/>
        </w:rPr>
        <w:t>各种AI生成模型和人类意图的对齐</w:t>
      </w:r>
      <w:r>
        <w:rPr>
          <w:rFonts w:ascii="Arial" w:hAnsi="Arial" w:eastAsia="等线" w:cs="Arial"/>
          <w:sz w:val="22"/>
        </w:rPr>
        <w:t>，能不能做到真正的人类意图的可控，也就是言出法随。无论是AI 3D还是其他模态，如果真正能做到说它生成的结果和人类意图的高度对齐，那时候生成模型的可用性就非常大。第二是</w:t>
      </w:r>
      <w:r>
        <w:rPr>
          <w:rFonts w:ascii="Arial" w:hAnsi="Arial" w:eastAsia="等线" w:cs="Arial"/>
          <w:b/>
          <w:sz w:val="22"/>
        </w:rPr>
        <w:t>Agent系统</w:t>
      </w:r>
      <w:r>
        <w:rPr>
          <w:rFonts w:ascii="Arial" w:hAnsi="Arial" w:eastAsia="等线" w:cs="Arial"/>
          <w:sz w:val="22"/>
        </w:rPr>
        <w:t>，如果Agent系统的可用性、执行任务的成功率以及成本等方面能够持续优化，它必将深刻改变我们办公和生活的方方面面。</w:t>
      </w:r>
    </w:p>
    <w:p w14:paraId="3E989CE8">
      <w:pPr>
        <w:spacing w:before="120" w:after="120" w:line="288" w:lineRule="auto"/>
        <w:ind w:left="0"/>
        <w:jc w:val="left"/>
      </w:pPr>
    </w:p>
    <w:p w14:paraId="64967F32">
      <w:pPr>
        <w:spacing w:before="120" w:after="120" w:line="288" w:lineRule="auto"/>
        <w:ind w:left="0"/>
        <w:jc w:val="left"/>
      </w:pPr>
      <w:r>
        <w:rPr>
          <w:rFonts w:ascii="Arial" w:hAnsi="Arial" w:eastAsia="等线" w:cs="Arial"/>
          <w:b/>
          <w:color w:val="245BDB"/>
          <w:sz w:val="22"/>
        </w:rPr>
        <w:t>电子音乐人、多领域创作者朱婧汐</w:t>
      </w:r>
      <w:r>
        <w:rPr>
          <w:rFonts w:ascii="Arial" w:hAnsi="Arial" w:eastAsia="等线" w:cs="Arial"/>
          <w:sz w:val="22"/>
        </w:rPr>
        <w:t>以创作者视角诠释了AI赋能音乐创作的无限可能。她表示，从技术层面来讲，AI音乐创作的技术发展非常迅速，对于普通的用户来说，这是一</w:t>
      </w:r>
      <w:bookmarkStart w:id="6" w:name="FunCunProofread52081"/>
      <w:r>
        <w:rPr>
          <w:rFonts w:ascii="Arial" w:hAnsi="Arial" w:eastAsia="等线" w:cs="Arial"/>
          <w:sz w:val="22"/>
          <w:u w:val="thick" w:color="FF0000"/>
        </w:rPr>
        <w:t>个</w:t>
      </w:r>
      <w:bookmarkEnd w:id="6"/>
      <w:r>
        <w:rPr>
          <w:rFonts w:ascii="Arial" w:hAnsi="Arial" w:eastAsia="等线" w:cs="Arial"/>
          <w:sz w:val="22"/>
        </w:rPr>
        <w:t>非常好的事情。让更多人能够不借助任何其他的能力或者是别人，使用音乐表达我自己，这个事情非常有价值。</w:t>
      </w:r>
    </w:p>
    <w:p w14:paraId="4F282D8E">
      <w:pPr>
        <w:spacing w:before="120" w:after="120" w:line="288" w:lineRule="auto"/>
        <w:ind w:left="0"/>
        <w:jc w:val="left"/>
      </w:pPr>
    </w:p>
    <w:p w14:paraId="7669C894">
      <w:pPr>
        <w:spacing w:before="120" w:after="120" w:line="288" w:lineRule="auto"/>
        <w:ind w:left="0"/>
        <w:jc w:val="left"/>
      </w:pPr>
      <w:r>
        <w:rPr>
          <w:rFonts w:ascii="Arial" w:hAnsi="Arial" w:eastAsia="等线" w:cs="Arial"/>
          <w:sz w:val="22"/>
        </w:rPr>
        <w:t>另一个层面，从职业音乐人的身份来讲，朱婧汐认为在AI进入音乐行业以后，势必会替代很多高同质化、高模板化的音乐甚至是功能性音乐。作为一个音乐人需要更多去关注“如何创作”，因为创作不是生成这么简单，创作包含了情感、表达、选择，他的审美，甚至包含了挣扎。</w:t>
      </w:r>
    </w:p>
    <w:p w14:paraId="74DBB6CD">
      <w:pPr>
        <w:spacing w:before="120" w:after="120" w:line="288" w:lineRule="auto"/>
        <w:ind w:left="0"/>
        <w:jc w:val="left"/>
      </w:pPr>
    </w:p>
    <w:p w14:paraId="7B749DCB">
      <w:pPr>
        <w:spacing w:before="120" w:after="120" w:line="288" w:lineRule="auto"/>
        <w:ind w:left="0"/>
        <w:jc w:val="left"/>
      </w:pPr>
      <w:r>
        <w:rPr>
          <w:rFonts w:ascii="Arial" w:hAnsi="Arial" w:eastAsia="等线" w:cs="Arial"/>
          <w:sz w:val="22"/>
        </w:rPr>
        <w:t>对于朱婧汐来说，在使用AI音乐模型的时候，她的方式可能会让AI音乐模型帮助生成很多的可能性。她描述与AI的模式或者是关系时说道，“更像是AI可以帮我同时打开很多扇窗，我站在原地就可以看到不同窗外的风景。我选择</w:t>
      </w:r>
      <w:bookmarkStart w:id="7" w:name="FunCunProofread54902"/>
      <w:r>
        <w:rPr>
          <w:rFonts w:ascii="Arial" w:hAnsi="Arial" w:eastAsia="等线" w:cs="Arial"/>
          <w:sz w:val="22"/>
          <w:u w:val="thick" w:color="FF0000"/>
        </w:rPr>
        <w:t>哪个</w:t>
      </w:r>
      <w:bookmarkEnd w:id="7"/>
      <w:r>
        <w:rPr>
          <w:rFonts w:ascii="Arial" w:hAnsi="Arial" w:eastAsia="等线" w:cs="Arial"/>
          <w:sz w:val="22"/>
        </w:rPr>
        <w:t>风景描绘，把它变成一幅画展现给我的听众听，这是我自己才能做决策的事情。”</w:t>
      </w:r>
    </w:p>
    <w:p w14:paraId="7EF9FB8B">
      <w:pPr>
        <w:spacing w:before="120" w:after="120" w:line="288" w:lineRule="auto"/>
        <w:ind w:left="0"/>
        <w:jc w:val="left"/>
      </w:pPr>
    </w:p>
    <w:p w14:paraId="7D8BE306">
      <w:pPr>
        <w:spacing w:before="120" w:after="120" w:line="288" w:lineRule="auto"/>
        <w:ind w:left="0"/>
        <w:jc w:val="left"/>
      </w:pPr>
      <w:r>
        <w:rPr>
          <w:rFonts w:ascii="Arial" w:hAnsi="Arial" w:eastAsia="等线" w:cs="Arial"/>
          <w:b/>
          <w:color w:val="245BDB"/>
          <w:sz w:val="22"/>
        </w:rPr>
        <w:t>青年导演、梦见城（北京）科技文化有限公司创始人周楠</w:t>
      </w:r>
      <w:r>
        <w:rPr>
          <w:rFonts w:ascii="Arial" w:hAnsi="Arial" w:eastAsia="等线" w:cs="Arial"/>
          <w:sz w:val="22"/>
        </w:rPr>
        <w:t>则从影视内容创作角度，探讨了AI技术和视频生成工具对导演和创作流程的积极影响。周楠认为，影视就是由艺术和技术这一对似乎不搭界的父母共同生下的一个孩子。电影这门艺术如果没有电力的发明，没有照相术的发明，没有留声机的发明，没有数字技术的发明和崭新传播技术的发明，它不会如此辉煌，甚至可能根本不存在。</w:t>
      </w:r>
    </w:p>
    <w:p w14:paraId="13C2E047">
      <w:pPr>
        <w:spacing w:before="120" w:after="120" w:line="288" w:lineRule="auto"/>
        <w:ind w:left="0"/>
        <w:jc w:val="left"/>
      </w:pPr>
    </w:p>
    <w:p w14:paraId="19B70251">
      <w:pPr>
        <w:spacing w:before="120" w:after="120" w:line="288" w:lineRule="auto"/>
        <w:ind w:left="0"/>
        <w:jc w:val="left"/>
      </w:pPr>
      <w:r>
        <w:rPr>
          <w:rFonts w:ascii="Arial" w:hAnsi="Arial" w:eastAsia="等线" w:cs="Arial"/>
          <w:b/>
          <w:color w:val="245BDB"/>
          <w:sz w:val="22"/>
        </w:rPr>
        <w:t>电影一直是拥抱技术的</w:t>
      </w:r>
      <w:r>
        <w:rPr>
          <w:rFonts w:ascii="Arial" w:hAnsi="Arial" w:eastAsia="等线" w:cs="Arial"/>
          <w:sz w:val="22"/>
        </w:rPr>
        <w:t>，在AI时代，我们会看到一个现象：很多人用一台电脑，动动手指，就能创造出以前上百人协作才能做到的惊人的影像，这对每个人来说是非常兴奋的。AIGC技术对于普罗大众来说最大的价值，是它把行业里面中层偏下那些廉价的缺乏原创性的作品的位置，让给了我们每个人——用独特的创意去创造最新鲜、最有趣、最丰富、最与众不同的内容，而且可以被无限分享和迅速迭代，这AIGC技术为这个行业带来最大挑战和价值。</w:t>
      </w:r>
    </w:p>
    <w:p w14:paraId="14F3F27C">
      <w:pPr>
        <w:spacing w:before="120" w:after="120" w:line="288" w:lineRule="auto"/>
        <w:ind w:left="0"/>
        <w:jc w:val="left"/>
      </w:pPr>
    </w:p>
    <w:p w14:paraId="133F5E36">
      <w:pPr>
        <w:spacing w:before="120" w:after="120" w:line="288" w:lineRule="auto"/>
        <w:ind w:left="0"/>
        <w:jc w:val="left"/>
      </w:pPr>
      <w:r>
        <w:rPr>
          <w:rFonts w:ascii="Arial" w:hAnsi="Arial" w:eastAsia="等线" w:cs="Arial"/>
          <w:b/>
          <w:color w:val="245BDB"/>
          <w:sz w:val="22"/>
        </w:rPr>
        <w:t>昆仑万维董事长兼CEO方汉</w:t>
      </w:r>
      <w:r>
        <w:rPr>
          <w:rFonts w:ascii="Arial" w:hAnsi="Arial" w:eastAsia="等线" w:cs="Arial"/>
          <w:sz w:val="22"/>
        </w:rPr>
        <w:t>最后总结道，整个内容生态是一个金字塔，为什么视频是全世界最容易被理解的</w:t>
      </w:r>
      <w:bookmarkStart w:id="8" w:name="FunCunProofread59571"/>
      <w:r>
        <w:rPr>
          <w:rFonts w:ascii="Arial" w:hAnsi="Arial" w:eastAsia="等线" w:cs="Arial"/>
          <w:sz w:val="22"/>
          <w:u w:val="thick" w:color="FF0000"/>
        </w:rPr>
        <w:t>，</w:t>
      </w:r>
      <w:bookmarkEnd w:id="8"/>
      <w:r>
        <w:rPr>
          <w:rFonts w:ascii="Arial" w:hAnsi="Arial" w:eastAsia="等线" w:cs="Arial"/>
          <w:sz w:val="22"/>
        </w:rPr>
        <w:t>因为不识字的人能够看视频，但是读不懂小说。人长了眼睛、鼻子、耳朵，多模态就是满足人类所有对内容的需求。无论是音乐、视频、游戏，都是供给全人类的视听娱乐，AIGC技术要让世界更加快乐。</w:t>
      </w:r>
    </w:p>
    <w:p w14:paraId="74D3A803">
      <w:pPr>
        <w:spacing w:before="120" w:after="120" w:line="288" w:lineRule="auto"/>
        <w:ind w:left="0"/>
        <w:jc w:val="left"/>
      </w:pPr>
    </w:p>
    <w:p w14:paraId="75748806">
      <w:pPr>
        <w:spacing w:before="120" w:after="120" w:line="288" w:lineRule="auto"/>
        <w:ind w:left="0"/>
        <w:jc w:val="left"/>
      </w:pPr>
      <w:r>
        <w:rPr>
          <w:rFonts w:ascii="Arial" w:hAnsi="Arial" w:eastAsia="等线" w:cs="Arial"/>
          <w:sz w:val="22"/>
        </w:rPr>
        <w:t>方汉认为，全模态的价值是让整个内容行业都能够受益于创作门槛的降低、成本的降低，让更多的创作者加入进来。他表示，希望全球将来不是有60亿观众，而是可能有</w:t>
      </w:r>
      <w:bookmarkStart w:id="9" w:name="FunCunProofread61263"/>
      <w:r>
        <w:rPr>
          <w:rFonts w:ascii="Arial" w:hAnsi="Arial" w:eastAsia="等线" w:cs="Arial"/>
          <w:sz w:val="22"/>
          <w:u w:val="thick" w:color="FF0000"/>
        </w:rPr>
        <w:t>10亿</w:t>
      </w:r>
      <w:bookmarkEnd w:id="9"/>
      <w:r>
        <w:rPr>
          <w:rFonts w:ascii="Arial" w:hAnsi="Arial" w:eastAsia="等线" w:cs="Arial"/>
          <w:sz w:val="22"/>
        </w:rPr>
        <w:t>创作者每天用昆仑万维的视频模型、音乐模型、游戏模型，给70亿人创作内容，我们相信这个局面一定会到来。</w:t>
      </w:r>
    </w:p>
    <w:p w14:paraId="471D6661">
      <w:pPr>
        <w:spacing w:before="120" w:after="120" w:line="288" w:lineRule="auto"/>
        <w:ind w:left="0"/>
        <w:jc w:val="left"/>
      </w:pPr>
    </w:p>
    <w:p w14:paraId="14191E77">
      <w:pPr>
        <w:spacing w:before="120" w:after="120" w:line="288" w:lineRule="auto"/>
        <w:ind w:left="0"/>
        <w:jc w:val="left"/>
      </w:pPr>
      <w:r>
        <w:rPr>
          <w:rFonts w:ascii="Arial" w:hAnsi="Arial" w:eastAsia="等线" w:cs="Arial"/>
          <w:sz w:val="22"/>
        </w:rPr>
        <w:t>2026年，人工智能正以前所未有的速度重塑世界。昆仑万维以“实现通用人工智能，让每个人更好地塑造和表达自我”为使命，致力于推动多模态技术突破与商业化落地，用AI重构工作与创作方式。本次昆仑万维在2026中关村论坛的亮相与模型发布，既是向行业展示中国AI企业的技术自信，也是向全球伙伴发出生态共建的开放邀约。</w:t>
      </w:r>
    </w:p>
    <w:p w14:paraId="7634B64D">
      <w:pPr>
        <w:spacing w:before="120" w:after="120" w:line="288" w:lineRule="auto"/>
        <w:ind w:left="0"/>
        <w:jc w:val="left"/>
      </w:pPr>
    </w:p>
    <w:p w14:paraId="72B369CF">
      <w:pPr>
        <w:spacing w:before="120" w:after="120" w:line="288" w:lineRule="auto"/>
        <w:ind w:left="0"/>
        <w:jc w:val="left"/>
      </w:pPr>
      <w:r>
        <w:rPr>
          <w:rFonts w:ascii="Arial" w:hAnsi="Arial" w:eastAsia="等线" w:cs="Arial"/>
          <w:sz w:val="22"/>
        </w:rPr>
        <w:t>我们始终坚信，AI技术的真正价值在于与产业的深度融合，在于与开发者、创作者、合作伙伴的携手共创。从音乐、视频、游戏等全模态内容到AI平台经济，昆仑万维以开放的姿态邀请各方共建AI时代的内容新生态，推动中国AIGC技术与产业走向世界。</w:t>
      </w:r>
    </w:p>
    <w:p w14:paraId="5B29C072">
      <w:pPr>
        <w:spacing w:before="120" w:after="120" w:line="288" w:lineRule="auto"/>
        <w:ind w:left="0"/>
        <w:jc w:val="left"/>
      </w:pPr>
    </w:p>
    <w:tbl>
      <w:tblPr>
        <w:tblStyle w:val="2"/>
        <w:tblW w:w="0" w:type="auto"/>
        <w:tblInd w:w="0" w:type="dxa"/>
        <w:tblBorders>
          <w:top w:val="single" w:color="BACEFD" w:sz="0" w:space="0"/>
          <w:left w:val="single" w:color="BACEFD" w:sz="0" w:space="0"/>
          <w:bottom w:val="single" w:color="BACEFD" w:sz="0" w:space="0"/>
          <w:right w:val="single" w:color="BACEFD" w:sz="0" w:space="0"/>
          <w:insideH w:val="single" w:color="BACEFD" w:sz="0" w:space="0"/>
          <w:insideV w:val="single" w:color="BACEFD" w:sz="0" w:space="0"/>
        </w:tblBorders>
        <w:tblLayout w:type="fixed"/>
        <w:tblCellMar>
          <w:top w:w="0" w:type="dxa"/>
          <w:left w:w="10" w:type="dxa"/>
          <w:bottom w:w="0" w:type="dxa"/>
          <w:right w:w="10" w:type="dxa"/>
        </w:tblCellMar>
      </w:tblPr>
      <w:tblGrid>
        <w:gridCol w:w="8280"/>
      </w:tblGrid>
      <w:tr w14:paraId="52F4704D">
        <w:tblPrEx>
          <w:tblBorders>
            <w:top w:val="single" w:color="BACEFD" w:sz="0" w:space="0"/>
            <w:left w:val="single" w:color="BACEFD" w:sz="0" w:space="0"/>
            <w:bottom w:val="single" w:color="BACEFD" w:sz="0" w:space="0"/>
            <w:right w:val="single" w:color="BACEFD" w:sz="0" w:space="0"/>
            <w:insideH w:val="single" w:color="BACEFD" w:sz="0" w:space="0"/>
            <w:insideV w:val="single" w:color="BACEFD" w:sz="0" w:space="0"/>
          </w:tblBorders>
          <w:tblCellMar>
            <w:top w:w="0" w:type="dxa"/>
            <w:left w:w="10" w:type="dxa"/>
            <w:bottom w:w="0" w:type="dxa"/>
            <w:right w:w="10" w:type="dxa"/>
          </w:tblCellMar>
        </w:tblPrEx>
        <w:tc>
          <w:tcPr>
            <w:tcW w:w="8280" w:type="dxa"/>
            <w:shd w:val="clear" w:color="auto" w:fill="F6F1FE"/>
            <w:tcMar>
              <w:top w:w="60" w:type="dxa"/>
              <w:left w:w="120" w:type="dxa"/>
              <w:bottom w:w="30" w:type="dxa"/>
              <w:right w:w="120" w:type="dxa"/>
            </w:tcMar>
          </w:tcPr>
          <w:p w14:paraId="59927584">
            <w:pPr>
              <w:spacing w:before="120" w:after="120" w:line="288" w:lineRule="auto"/>
              <w:ind w:left="0"/>
              <w:jc w:val="left"/>
            </w:pPr>
            <w:r>
              <w:rPr>
                <w:rFonts w:ascii="Arial" w:hAnsi="Arial" w:eastAsia="等线" w:cs="Arial"/>
                <w:b/>
                <w:sz w:val="22"/>
              </w:rPr>
              <w:t>使用入口</w:t>
            </w:r>
          </w:p>
          <w:p w14:paraId="258A96A6">
            <w:pPr>
              <w:spacing w:before="120" w:after="120" w:line="288" w:lineRule="auto"/>
              <w:ind w:left="0"/>
              <w:jc w:val="left"/>
            </w:pPr>
          </w:p>
          <w:p w14:paraId="1E6EAC48">
            <w:pPr>
              <w:numPr>
                <w:ilvl w:val="0"/>
                <w:numId w:val="6"/>
              </w:numPr>
              <w:spacing w:before="120" w:after="120" w:line="288" w:lineRule="auto"/>
              <w:ind w:left="0"/>
              <w:jc w:val="left"/>
            </w:pPr>
            <w:r>
              <w:rPr>
                <w:rFonts w:ascii="Arial" w:hAnsi="Arial" w:eastAsia="等线" w:cs="Arial"/>
                <w:b/>
                <w:sz w:val="22"/>
              </w:rPr>
              <w:t>Matrix-Game 3.0：</w:t>
            </w:r>
          </w:p>
          <w:p w14:paraId="26C1A574">
            <w:pPr>
              <w:spacing w:before="120" w:after="120" w:line="288" w:lineRule="auto"/>
              <w:ind w:left="0"/>
              <w:jc w:val="left"/>
            </w:pPr>
            <w:r>
              <w:rPr>
                <w:rFonts w:ascii="Arial" w:hAnsi="Arial" w:eastAsia="等线" w:cs="Arial"/>
                <w:sz w:val="22"/>
              </w:rPr>
              <w:t>项目主页：https://matrix-game-v3.github.io/</w:t>
            </w:r>
          </w:p>
          <w:p w14:paraId="14BC1BC6">
            <w:pPr>
              <w:spacing w:before="120" w:after="120" w:line="288" w:lineRule="auto"/>
              <w:ind w:left="0"/>
              <w:jc w:val="left"/>
            </w:pPr>
            <w:r>
              <w:rPr>
                <w:rFonts w:ascii="Arial" w:hAnsi="Arial" w:eastAsia="等线" w:cs="Arial"/>
                <w:sz w:val="22"/>
              </w:rPr>
              <w:t>HuggingFace：https://huggingface.co/Skywork/Matrix-Game-3.0</w:t>
            </w:r>
          </w:p>
          <w:p w14:paraId="79401715">
            <w:pPr>
              <w:spacing w:before="120" w:after="120" w:line="288" w:lineRule="auto"/>
              <w:ind w:left="0"/>
              <w:jc w:val="left"/>
            </w:pPr>
            <w:r>
              <w:rPr>
                <w:rFonts w:ascii="Arial" w:hAnsi="Arial" w:eastAsia="等线" w:cs="Arial"/>
                <w:sz w:val="22"/>
              </w:rPr>
              <w:t>GitHub：https://github.com/SkyworkAI/Matrix-Game/tree/main/Matrix-Game-3</w:t>
            </w:r>
          </w:p>
          <w:p w14:paraId="6B447349">
            <w:pPr>
              <w:spacing w:before="120" w:after="120" w:line="288" w:lineRule="auto"/>
              <w:ind w:left="0"/>
              <w:jc w:val="left"/>
            </w:pPr>
          </w:p>
          <w:p w14:paraId="51AD2105">
            <w:pPr>
              <w:numPr>
                <w:ilvl w:val="0"/>
                <w:numId w:val="7"/>
              </w:numPr>
              <w:spacing w:before="120" w:after="120" w:line="288" w:lineRule="auto"/>
              <w:ind w:left="0"/>
              <w:jc w:val="left"/>
            </w:pPr>
            <w:r>
              <w:rPr>
                <w:rFonts w:ascii="Arial" w:hAnsi="Arial" w:eastAsia="等线" w:cs="Arial"/>
                <w:b/>
                <w:sz w:val="22"/>
              </w:rPr>
              <w:t>SkyReels：</w:t>
            </w:r>
          </w:p>
          <w:p w14:paraId="095F865C">
            <w:pPr>
              <w:spacing w:before="120" w:after="120" w:line="288" w:lineRule="auto"/>
              <w:ind w:left="0"/>
              <w:jc w:val="left"/>
            </w:pPr>
            <w:r>
              <w:rPr>
                <w:rFonts w:ascii="Arial" w:hAnsi="Arial" w:eastAsia="等线" w:cs="Arial"/>
                <w:i/>
                <w:sz w:val="22"/>
              </w:rPr>
              <w:t>官网：https://www.skyreels.ai/</w:t>
            </w:r>
          </w:p>
          <w:p w14:paraId="11FEA8E3">
            <w:pPr>
              <w:spacing w:before="120" w:after="120" w:line="288" w:lineRule="auto"/>
              <w:ind w:left="0"/>
              <w:jc w:val="left"/>
            </w:pPr>
            <w:r>
              <w:rPr>
                <w:rFonts w:ascii="Arial" w:hAnsi="Arial" w:eastAsia="等线" w:cs="Arial"/>
                <w:i/>
                <w:sz w:val="22"/>
              </w:rPr>
              <w:t xml:space="preserve"> API：https://www.skyreels.ai/api-platform</w:t>
            </w:r>
          </w:p>
          <w:p w14:paraId="421FF503">
            <w:pPr>
              <w:spacing w:before="120" w:after="120" w:line="288" w:lineRule="auto"/>
              <w:ind w:left="0"/>
              <w:jc w:val="left"/>
            </w:pPr>
          </w:p>
          <w:p w14:paraId="1E659506">
            <w:pPr>
              <w:numPr>
                <w:ilvl w:val="0"/>
                <w:numId w:val="8"/>
              </w:numPr>
              <w:spacing w:before="120" w:after="120" w:line="288" w:lineRule="auto"/>
              <w:ind w:left="0"/>
              <w:jc w:val="left"/>
            </w:pPr>
            <w:r>
              <w:rPr>
                <w:rFonts w:ascii="Arial" w:hAnsi="Arial" w:eastAsia="等线" w:cs="Arial"/>
                <w:b/>
                <w:sz w:val="22"/>
              </w:rPr>
              <w:t>Mureka：</w:t>
            </w:r>
          </w:p>
          <w:p w14:paraId="4F633AD6">
            <w:pPr>
              <w:spacing w:before="120" w:after="120" w:line="288" w:lineRule="auto"/>
              <w:ind w:left="0"/>
              <w:jc w:val="left"/>
            </w:pPr>
            <w:r>
              <w:rPr>
                <w:rFonts w:ascii="Arial" w:hAnsi="Arial" w:eastAsia="等线" w:cs="Arial"/>
                <w:sz w:val="22"/>
              </w:rPr>
              <w:t>国内官网：</w:t>
            </w:r>
            <w:r>
              <w:rPr>
                <w:rFonts w:ascii="Arial" w:hAnsi="Arial" w:eastAsia="等线" w:cs="Arial"/>
                <w:i/>
                <w:sz w:val="22"/>
              </w:rPr>
              <w:t>https://www.mureka.cn/</w:t>
            </w:r>
          </w:p>
          <w:p w14:paraId="1FBCB375">
            <w:pPr>
              <w:spacing w:before="120" w:after="120" w:line="288" w:lineRule="auto"/>
              <w:ind w:left="0"/>
              <w:jc w:val="left"/>
            </w:pPr>
            <w:r>
              <w:rPr>
                <w:rFonts w:ascii="Arial" w:hAnsi="Arial" w:eastAsia="等线" w:cs="Arial"/>
                <w:sz w:val="22"/>
              </w:rPr>
              <w:t>海外官网：</w:t>
            </w:r>
            <w:r>
              <w:rPr>
                <w:rFonts w:ascii="Arial" w:hAnsi="Arial" w:eastAsia="等线" w:cs="Arial"/>
                <w:i/>
                <w:sz w:val="22"/>
              </w:rPr>
              <w:t>https://www.mureka.ai/</w:t>
            </w:r>
          </w:p>
          <w:p w14:paraId="71771600">
            <w:pPr>
              <w:spacing w:before="120" w:after="120" w:line="288" w:lineRule="auto"/>
              <w:ind w:left="0"/>
              <w:jc w:val="left"/>
            </w:pPr>
          </w:p>
          <w:p w14:paraId="55F84FAF">
            <w:pPr>
              <w:numPr>
                <w:ilvl w:val="0"/>
                <w:numId w:val="9"/>
              </w:numPr>
              <w:spacing w:before="120" w:after="120" w:line="288" w:lineRule="auto"/>
              <w:ind w:left="0"/>
              <w:jc w:val="left"/>
            </w:pPr>
            <w:r>
              <w:rPr>
                <w:rFonts w:ascii="Arial" w:hAnsi="Arial" w:eastAsia="等线" w:cs="Arial"/>
                <w:b/>
                <w:sz w:val="22"/>
              </w:rPr>
              <w:t>接入Mureka API：</w:t>
            </w:r>
          </w:p>
          <w:p w14:paraId="3BBD5227">
            <w:pPr>
              <w:spacing w:before="120" w:after="120" w:line="288" w:lineRule="auto"/>
              <w:ind w:left="0"/>
              <w:jc w:val="left"/>
            </w:pPr>
            <w:r>
              <w:rPr>
                <w:rFonts w:ascii="Arial" w:hAnsi="Arial" w:eastAsia="等线" w:cs="Arial"/>
                <w:i/>
                <w:sz w:val="22"/>
              </w:rPr>
              <w:t>https://platform.mureka.ai/</w:t>
            </w:r>
          </w:p>
          <w:p w14:paraId="6CEB71EC">
            <w:pPr>
              <w:spacing w:before="120" w:after="120" w:line="288" w:lineRule="auto"/>
              <w:ind w:left="0"/>
              <w:jc w:val="left"/>
            </w:pPr>
            <w:r>
              <w:rPr>
                <w:rFonts w:ascii="Arial" w:hAnsi="Arial" w:eastAsia="等线" w:cs="Arial"/>
                <w:i/>
                <w:sz w:val="22"/>
              </w:rPr>
              <w:t>https://platform.mureka.cn/</w:t>
            </w:r>
          </w:p>
          <w:p w14:paraId="6DEA6A24">
            <w:pPr>
              <w:spacing w:before="120" w:after="120" w:line="288" w:lineRule="auto"/>
              <w:ind w:left="0"/>
              <w:jc w:val="left"/>
            </w:pPr>
          </w:p>
          <w:p w14:paraId="0D391135">
            <w:pPr>
              <w:numPr>
                <w:ilvl w:val="0"/>
                <w:numId w:val="10"/>
              </w:numPr>
              <w:spacing w:before="120" w:after="120" w:line="288" w:lineRule="auto"/>
              <w:ind w:left="0"/>
              <w:jc w:val="left"/>
            </w:pPr>
            <w:r>
              <w:rPr>
                <w:rFonts w:ascii="Arial" w:hAnsi="Arial" w:eastAsia="等线" w:cs="Arial"/>
                <w:b/>
                <w:sz w:val="22"/>
              </w:rPr>
              <w:t>Skywork：</w:t>
            </w:r>
          </w:p>
          <w:p w14:paraId="29412F1A">
            <w:pPr>
              <w:spacing w:before="120" w:after="120" w:line="288" w:lineRule="auto"/>
              <w:ind w:left="0"/>
              <w:jc w:val="left"/>
            </w:pPr>
            <w:r>
              <w:rPr>
                <w:rFonts w:ascii="Arial" w:hAnsi="Arial" w:eastAsia="等线" w:cs="Arial"/>
                <w:i/>
                <w:sz w:val="22"/>
              </w:rPr>
              <w:t>https://skywork.ai</w:t>
            </w:r>
          </w:p>
          <w:p w14:paraId="3CC54049">
            <w:pPr>
              <w:spacing w:before="120" w:after="120" w:line="288" w:lineRule="auto"/>
              <w:ind w:left="0"/>
              <w:jc w:val="left"/>
            </w:pPr>
          </w:p>
          <w:p w14:paraId="3439427B">
            <w:pPr>
              <w:numPr>
                <w:ilvl w:val="0"/>
                <w:numId w:val="11"/>
              </w:numPr>
              <w:spacing w:before="120" w:after="120" w:line="288" w:lineRule="auto"/>
              <w:ind w:left="0"/>
              <w:jc w:val="left"/>
            </w:pPr>
            <w:r>
              <w:rPr>
                <w:rFonts w:ascii="Arial" w:hAnsi="Arial" w:eastAsia="等线" w:cs="Arial"/>
                <w:b/>
                <w:sz w:val="22"/>
              </w:rPr>
              <w:t>合作与反馈：</w:t>
            </w:r>
          </w:p>
          <w:p w14:paraId="3ABE3F5F">
            <w:pPr>
              <w:spacing w:before="120" w:after="120" w:line="288" w:lineRule="auto"/>
              <w:ind w:left="0"/>
              <w:jc w:val="left"/>
            </w:pPr>
            <w:r>
              <w:rPr>
                <w:rFonts w:ascii="Arial" w:hAnsi="Arial" w:eastAsia="等线" w:cs="Arial"/>
                <w:i/>
                <w:sz w:val="22"/>
              </w:rPr>
              <w:t xml:space="preserve">feedback@skyreels.ai </w:t>
            </w:r>
          </w:p>
          <w:p w14:paraId="68550BF2">
            <w:pPr>
              <w:spacing w:before="120" w:after="120" w:line="288" w:lineRule="auto"/>
              <w:ind w:left="0"/>
              <w:jc w:val="left"/>
            </w:pPr>
            <w:r>
              <w:rPr>
                <w:rFonts w:ascii="Arial" w:hAnsi="Arial" w:eastAsia="等线" w:cs="Arial"/>
                <w:i/>
                <w:sz w:val="22"/>
              </w:rPr>
              <w:t>bd@mureka.ai</w:t>
            </w:r>
          </w:p>
          <w:p w14:paraId="7DA50781">
            <w:pPr>
              <w:spacing w:before="120" w:after="120" w:line="288" w:lineRule="auto"/>
              <w:ind w:left="0"/>
              <w:jc w:val="left"/>
            </w:pPr>
            <w:r>
              <w:rPr>
                <w:rFonts w:ascii="Arial" w:hAnsi="Arial" w:eastAsia="等线" w:cs="Arial"/>
                <w:i/>
                <w:sz w:val="22"/>
              </w:rPr>
              <w:t>feedback@skywork.ai</w:t>
            </w:r>
          </w:p>
        </w:tc>
      </w:tr>
    </w:tbl>
    <w:p w14:paraId="79E10F14">
      <w:pPr>
        <w:spacing w:before="120" w:after="120" w:line="288" w:lineRule="auto"/>
        <w:ind w:left="0"/>
        <w:jc w:val="left"/>
      </w:pPr>
    </w:p>
    <w:p w14:paraId="06496DE1">
      <w:pPr>
        <w:spacing w:before="120" w:after="120" w:line="288" w:lineRule="auto"/>
        <w:ind w:left="0"/>
        <w:jc w:val="left"/>
      </w:pPr>
    </w:p>
    <w:p w14:paraId="4A30296B">
      <w:pPr>
        <w:spacing w:before="120" w:after="120" w:line="288" w:lineRule="auto"/>
        <w:ind w:left="0"/>
        <w:jc w:val="left"/>
      </w:pPr>
      <w:bookmarkStart w:id="10" w:name="_GoBack"/>
      <w:bookmarkEnd w:id="10"/>
    </w:p>
    <w:p w14:paraId="13148BAA">
      <w:pPr>
        <w:spacing w:before="120" w:after="120" w:line="288" w:lineRule="auto"/>
        <w:ind w:left="0"/>
        <w:jc w:val="left"/>
      </w:pPr>
    </w:p>
    <w:p w14:paraId="5148382C">
      <w:pPr>
        <w:spacing w:before="120" w:after="120" w:line="288" w:lineRule="auto"/>
        <w:ind w:left="0"/>
        <w:jc w:val="left"/>
      </w:pPr>
    </w:p>
    <w:p w14:paraId="7397FB46">
      <w:pPr>
        <w:spacing w:before="120" w:after="120" w:line="288" w:lineRule="auto"/>
        <w:ind w:left="0"/>
        <w:jc w:val="left"/>
      </w:pPr>
    </w:p>
    <w:p w14:paraId="4C4A6D5F">
      <w:pPr>
        <w:spacing w:before="120" w:after="120" w:line="288" w:lineRule="auto"/>
        <w:ind w:left="0"/>
        <w:jc w:val="left"/>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F6B5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64869">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57800" cy="8858250"/>
          <wp:effectExtent l="0" t="0" r="0" b="0"/>
          <wp:wrapNone/>
          <wp:docPr id="18" name="WordPictureWatermark1" descr="image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1" descr="image899"/>
                  <pic:cNvPicPr>
                    <a:picLocks noChangeAspect="1"/>
                  </pic:cNvPicPr>
                </pic:nvPicPr>
                <pic:blipFill>
                  <a:blip r:embed="rId1"/>
                  <a:stretch>
                    <a:fillRect/>
                  </a:stretch>
                </pic:blipFill>
                <pic:spPr>
                  <a:xfrm>
                    <a:off x="0" y="0"/>
                    <a:ext cx="5257800" cy="88582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0"/>
      <w:numFmt w:val="bullet"/>
      <w:lvlText w:val="•"/>
      <w:lvlJc w:val="left"/>
      <w:rPr>
        <w:color w:val="3370FF"/>
      </w:rPr>
    </w:lvl>
  </w:abstractNum>
  <w:abstractNum w:abstractNumId="1">
    <w:nsid w:val="B5E306ED"/>
    <w:multiLevelType w:val="singleLevel"/>
    <w:tmpl w:val="B5E306ED"/>
    <w:lvl w:ilvl="0" w:tentative="0">
      <w:start w:val="5"/>
      <w:numFmt w:val="decimal"/>
      <w:lvlText w:val="%1."/>
      <w:lvlJc w:val="left"/>
      <w:rPr>
        <w:color w:val="3370FF"/>
      </w:rPr>
    </w:lvl>
  </w:abstractNum>
  <w:abstractNum w:abstractNumId="2">
    <w:nsid w:val="BF205925"/>
    <w:multiLevelType w:val="singleLevel"/>
    <w:tmpl w:val="BF205925"/>
    <w:lvl w:ilvl="0" w:tentative="0">
      <w:start w:val="4"/>
      <w:numFmt w:val="decimal"/>
      <w:lvlText w:val="%1."/>
      <w:lvlJc w:val="left"/>
      <w:rPr>
        <w:color w:val="3370FF"/>
      </w:rPr>
    </w:lvl>
  </w:abstractNum>
  <w:abstractNum w:abstractNumId="3">
    <w:nsid w:val="CF092B84"/>
    <w:multiLevelType w:val="singleLevel"/>
    <w:tmpl w:val="CF092B84"/>
    <w:lvl w:ilvl="0" w:tentative="0">
      <w:start w:val="2"/>
      <w:numFmt w:val="decimal"/>
      <w:lvlText w:val="%1."/>
      <w:lvlJc w:val="left"/>
      <w:rPr>
        <w:color w:val="3370FF"/>
      </w:rPr>
    </w:lvl>
  </w:abstractNum>
  <w:abstractNum w:abstractNumId="4">
    <w:nsid w:val="0053208E"/>
    <w:multiLevelType w:val="singleLevel"/>
    <w:tmpl w:val="0053208E"/>
    <w:lvl w:ilvl="0" w:tentative="0">
      <w:start w:val="1"/>
      <w:numFmt w:val="decimal"/>
      <w:lvlText w:val="%1."/>
      <w:lvlJc w:val="left"/>
      <w:rPr>
        <w:color w:val="3370FF"/>
      </w:rPr>
    </w:lvl>
  </w:abstractNum>
  <w:abstractNum w:abstractNumId="5">
    <w:nsid w:val="0248C179"/>
    <w:multiLevelType w:val="singleLevel"/>
    <w:tmpl w:val="0248C179"/>
    <w:lvl w:ilvl="0" w:tentative="0">
      <w:start w:val="0"/>
      <w:numFmt w:val="bullet"/>
      <w:lvlText w:val="•"/>
      <w:lvlJc w:val="left"/>
      <w:rPr>
        <w:color w:val="3370FF"/>
      </w:rPr>
    </w:lvl>
  </w:abstractNum>
  <w:abstractNum w:abstractNumId="6">
    <w:nsid w:val="03D62ECE"/>
    <w:multiLevelType w:val="singleLevel"/>
    <w:tmpl w:val="03D62ECE"/>
    <w:lvl w:ilvl="0" w:tentative="0">
      <w:start w:val="0"/>
      <w:numFmt w:val="bullet"/>
      <w:lvlText w:val="•"/>
      <w:lvlJc w:val="left"/>
      <w:rPr>
        <w:color w:val="3370FF"/>
      </w:rPr>
    </w:lvl>
  </w:abstractNum>
  <w:abstractNum w:abstractNumId="7">
    <w:nsid w:val="25B654F3"/>
    <w:multiLevelType w:val="singleLevel"/>
    <w:tmpl w:val="25B654F3"/>
    <w:lvl w:ilvl="0" w:tentative="0">
      <w:start w:val="0"/>
      <w:numFmt w:val="bullet"/>
      <w:lvlText w:val="•"/>
      <w:lvlJc w:val="left"/>
      <w:rPr>
        <w:color w:val="3370FF"/>
      </w:rPr>
    </w:lvl>
  </w:abstractNum>
  <w:abstractNum w:abstractNumId="8">
    <w:nsid w:val="2A8F537B"/>
    <w:multiLevelType w:val="singleLevel"/>
    <w:tmpl w:val="2A8F537B"/>
    <w:lvl w:ilvl="0" w:tentative="0">
      <w:start w:val="0"/>
      <w:numFmt w:val="bullet"/>
      <w:lvlText w:val="•"/>
      <w:lvlJc w:val="left"/>
      <w:rPr>
        <w:color w:val="3370FF"/>
      </w:rPr>
    </w:lvl>
  </w:abstractNum>
  <w:abstractNum w:abstractNumId="9">
    <w:nsid w:val="59ADCABA"/>
    <w:multiLevelType w:val="singleLevel"/>
    <w:tmpl w:val="59ADCABA"/>
    <w:lvl w:ilvl="0" w:tentative="0">
      <w:start w:val="3"/>
      <w:numFmt w:val="decimal"/>
      <w:lvlText w:val="%1."/>
      <w:lvlJc w:val="left"/>
      <w:rPr>
        <w:color w:val="3370FF"/>
      </w:rPr>
    </w:lvl>
  </w:abstractNum>
  <w:abstractNum w:abstractNumId="10">
    <w:nsid w:val="72183CF9"/>
    <w:multiLevelType w:val="singleLevel"/>
    <w:tmpl w:val="72183CF9"/>
    <w:lvl w:ilvl="0" w:tentative="0">
      <w:start w:val="0"/>
      <w:numFmt w:val="bullet"/>
      <w:lvlText w:val="•"/>
      <w:lvlJc w:val="left"/>
      <w:rPr>
        <w:color w:val="3370FF"/>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documentProtection w:edit="readOnly"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234AB6"/>
    <w:rsid w:val="5A584198"/>
    <w:rsid w:val="65097A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5773</Words>
  <Characters>6801</Characters>
  <TotalTime>3</TotalTime>
  <ScaleCrop>false</ScaleCrop>
  <LinksUpToDate>false</LinksUpToDate>
  <CharactersWithSpaces>6871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2026-03-27T13:14:00Z</dcterms:created>
  <dc:creator>Apache POI</dc:creator>
  <cp:lastModifiedBy>xll</cp:lastModifiedBy>
  <dcterms:modified xsi:type="dcterms:W3CDTF">2026-03-27T15:21:08Z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AC34F1EF8DBB400C8D42AF4B02B0A8A0_13</vt:lpwstr>
  </property>
  <property fmtid="{D5CDD505-2E9C-101B-9397-08002B2CF9AE}" pid="4" name="KSOTemplateDocerSaveRecord">
    <vt:lpwstr>eyJoZGlkIjoiZGNhYTY5YmM2OTZiYzhmMWFmNWM1NzQ1YzM5MzBmNzYiLCJ1c2VySWQiOiI5MjAzMzU3MTcifQ==</vt:lpwstr>
  </property>
  <property fmtid="{D5CDD505-2E9C-101B-9397-08002B2CF9AE}" pid="5" name="historyList">
    <vt:lpwstr>[[{"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1691","errorWord":"会","length":1,"majorClass":"文字提醒","majorClassCode":"E001","manufacturer":"方寸","manufacturerCode":"func","offset":169,"originalText":null,"reason":"漏字错误：漏字差错","rightWord":"年会","source":null,"tagEndIndex":170,"tagStartIndex":169,"zuobian":168,"youbian":169,"colorCode":255,"color":"#ce3e31","zksq":"收起","position":"第2页第4行    ","gaichi":"会 → 年会            (方寸)","gaichi1":" → ","suggest":{"ignore":true,"modify":false,"showSug":false,"showReason":true,"sug":""},"errorType":"作为中国AI领域领军企业与2026中关村论坛会员单位，昆仑万维携手中关村论坛，共同构建多元协同的科技交流生态圈，以AI技术创新赋能产业升级，助力北京打造全球人工智能创新高地。\r","xuanzhongindex":false,"xuanzhongone":true,"oid":"keyfocus0","proofreadLogId":null,"errorInfo":"作为中国AI领域领军企业与2026中关村论坛会员单位，昆仑万维携手中关村论坛，共同构建多元协同的科技交流生态圈，以AI技术创新赋能产业升级，助力北京打造全球人工智能创新高地。\r\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1691","errorWord":"会","length":1,"majorClass":"文字提醒","majorClassCode":"E001","manufacturer":"方寸","manufacturerCode":"func","offset":169,"originalText":null,"reason":"漏字错误：漏字差错","rightWord":"年会","source":null,"tagEndIndex":170,"tagStartIndex":169,"zuobian":168,"youbian":169,"colorCode":255,"color":"#ce3e31","zksq":"收起","position":"第2页第4行    ","gaichi":"会 → 年会            (方寸)","gaichi1":" → ","suggest":{"ignore":true,"modify":false,"showSug":false,"showReason":true,"sug":""},"errorType":"作为中国AI领域领军企业与2026中关村论坛会员单位，昆仑万维携手中关村论坛，共同构建多元协同的科技交流生态圈，以AI技术创新赋能产业升级，助力北京打造全球人工智能创新高地。\r","xuanzhongindex":false,"xuanzhongone":true,"oid":"keyfocus0","proofreadLogId":null,"errorInfo":"作为中国AI领域领军企业与2026中关村论坛会员单位，昆仑万维携手中关村论坛，共同构建多元协同的科技交流生态圈，以AI技术创新赋能产业升级，助力北京打造全球人工智能创新高地。\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1691","errorWord":"会","length":1,"majorClass":"文字提醒","majorClassCode":"E001","manufacturer":"方寸","manufacturerCode":"func","offset":169,"originalText":null,"reason":"漏字错误：漏字差错","rightWord":"年会","source":null,"tagEndIndex":170,"tagStartIndex":169,"zuobian":168,"youbian":169,"colorCode":255,"color":"#ce3e31","zksq":"收起","position":"第2页第4行    ","gaichi":"会 → 年会            (方寸)","gaichi1":" → ","suggest":{"ignore":true,"modify":false,"showSug":false,"showReason":true,"sug":""},"errorType":"作为中国AI领域领军企业与2026中关村论坛会员单位，昆仑万维携手中关村论坛，共同构建多元协同的科技交流生态圈，以AI技术创新赋能产业升级，助力北京打造全球人工智能创新高地。\r","xuanzhongindex":false,"xuanzhongone":true,"oid":"keyfocus0","proofreadLogId":null,"errorInfo":"作为中国AI领域领军企业与2026中关村论坛会员单位，昆仑万维携手中关村论坛，共同构建多元协同的科技交流生态圈，以AI技术创新赋能产业升级，助力北京打造全球人工智能创新高地。\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5085","errorWord":"国家发改委","length":5,"majorClass":"文字提醒","majorClassCode":"E001","manufacturer":"方正","manufacturerCode":"funz","offset":508,"originalText":null,"reason":"涉政用语错误：敏感词类型：行政用语规范；来源：https://www.ln.gov.cn/web/zwgkx/lnsrmzfgb/2023n/qk/2023n_dssq57/gwybgtmsjwj/2023080408593031253/index.shtml；建议规则：根据《国务院机构简称》，标准简称是发展改革委；","rightWord":"国家发展改革委","source":"敏感词类型：行政用语规范；来源：https://www.ln.gov.cn/web/zwgkx/lnsrmzfgb/2023n/qk/2023n_dssq57/gwybgtmsjwj/2023080408593031253/index.shtml；建议规则：根据《国务院机构简称》，标准简称是发展改革委；","tagEndIndex":513,"tagStartIndex":508,"zuobian":507,"youbian":512,"colorCode":255,"color":"#ce3e31","zksq":"收起","position":"第3页第5行    ","gaichi":"国家发改委 → 国家发展改革委            (方正)","gaichi1":" → ","suggest":{"ignore":true,"modify":false,"showSug":false,"showReason":true,"sug":""},"errorType":"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xuanzhongindex":false,"xuanzhongone":true,"oid":"keyfocus0","proofreadLogId":null,"errorInfo":"书记、区长陈献森，北京市东城区人民政府党组成员、副区长邓慧敏，北京市经济和信息化局二级巡视员张宇航，&lt;dm&gt;国家发改委&lt;/dm&gt;宣传中心战略规划处负责人聂正标等嘉宾出席本次论坛。","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5085","errorWord":"国家发改委","length":5,"majorClass":"文字提醒","majorClassCode":"E001","manufacturer":"方正","manufacturerCode":"funz","offset":508,"originalText":null,"reason":"涉政用语错误：敏感词类型：行政用语规范；来源：https://www.ln.gov.cn/web/zwgkx/lnsrmzfgb/2023n/qk/2023n_dssq57/gwybgtmsjwj/2023080408593031253/index.shtml；建议规则：根据《国务院机构简称》，标准简称是发展改革委；","rightWord":"国家发展改革委","source":"敏感词类型：行政用语规范；来源：https://www.ln.gov.cn/web/zwgkx/lnsrmzfgb/2023n/qk/2023n_dssq57/gwybgtmsjwj/2023080408593031253/index.shtml；建议规则：根据《国务院机构简称》，标准简称是发展改革委；","tagEndIndex":513,"tagStartIndex":508,"zuobian":507,"youbian":512,"colorCode":255,"color":"#ce3e31","zksq":"收起","position":"第3页第5行    ","gaichi":"国家发改委 → 国家发展改革委            (方正)","gaichi1":" → ","suggest":{"ignore":true,"modify":false,"showSug":false,"showReason":true,"sug":""},"errorType":"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xuanzhongindex":false,"xuanzhongone":true,"oid":"keyfocus0","proofreadLogId":null,"errorInfo":"书记、区长陈献森，北京市东城区人民政府党组成员、副区长邓慧敏，北京市经济和信息化局二级巡视员张宇航，&lt;dm&gt;国家发改委&lt;/dm&gt;宣传中心战略规划处负责人聂正标等嘉宾出席本次论坛。"},"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5103","errorWord":"发改委","length":3,"majorClass":"文字提醒","majorClassCode":"E001","manufacturer":"方寸","manufacturerCode":"func","offset":510,"originalText":null,"reason":"部门称呼不规范：机构名称不规范","rightWord":"发展改革委","source":null,"tagEndIndex":513,"tagStartIndex":508,"zuobian":509,"youbian":512,"colorCode":255,"color":"#ce3e31","zksq":"收起","position":"第3页第5行    ","gaichi":"发改委 → 发展改革委            (方寸)","gaichi1":" → ","suggest":{"ignore":true,"modify":false,"showSug":false,"showReason":true,"sug":""},"errorType":"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xuanzhongindex":false,"xuanzhongone":true,"oid":"keyfocus0","proofreadLogId":null,"errorInfo":"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r"}}],"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5085","errorWord":"国家发改委","length":5,"majorClass":"文字提醒","majorClassCode":"E001","manufacturer":"方正","manufacturerCode":"funz","offset":508,"originalText":null,"reason":"涉政用语错误：敏感词类型：行政用语规范；来源：https://www.ln.gov.cn/web/zwgkx/lnsrmzfgb/2023n/qk/2023n_dssq57/gwybgtmsjwj/2023080408593031253/index.shtml；建议规则：根据《国务院机构简称》，标准简称是发展改革委；","rightWord":"国家发展改革委","source":"敏感词类型：行政用语规范；来源：https://www.ln.gov.cn/web/zwgkx/lnsrmzfgb/2023n/qk/2023n_dssq57/gwybgtmsjwj/2023080408593031253/index.shtml；建议规则：根据《国务院机构简称》，标准简称是发展改革委；","tagEndIndex":513,"tagStartIndex":508,"zuobian":507,"youbian":512,"colorCode":255,"color":"#ce3e31","zksq":"收起","position":"第3页第5行    ","gaichi":"国家发改委 → 国家发展改革委            (方正)","gaichi1":" → ","suggest":{"ignore":true,"modify":false,"showSug":false,"showReason":true,"sug":""},"errorType":"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xuanzhongindex":false,"xuanzhongone":true,"oid":"keyfocus0","proofreadLogId":null,"errorInfo":"书记、区长陈献森，北京市东城区人民政府党组成员、副区长邓慧敏，北京市经济和信息化局二级巡视员张宇航，&lt;dm&gt;国家发改委&lt;/dm&gt;宣传中心战略规划处负责人聂正标等嘉宾出席本次论坛。"},"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5103","errorWord":"发改委","length":3,"majorClass":"文字提醒","majorClassCode":"E001","manufacturer":"方寸","manufacturerCode":"func","offset":510,"originalText":null,"reason":"部门称呼不规范：机构名称不规范","rightWord":"发展改革委","source":null,"tagEndIndex":513,"tagStartIndex":508,"zuobian":509,"youbian":512,"colorCode":255,"color":"#ce3e31","zksq":"收起","position":"第3页第5行    ","gaichi":"发改委 → 发展改革委            (方寸)","gaichi1":" → ","suggest":{"ignore":true,"modify":false,"showSug":false,"showReason":true,"sug":""},"errorType":"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xuanzhongindex":false,"xuanzhongone":true,"oid":"keyfocus0","proofreadLogId":null,"errorInfo":"北京市经济和信息化局党组书记、局长姜广智，中共北京市东城区委副书记、区长陈献森，北京市东城区人民政府党组成员、副区长邓慧敏，北京市经济和信息化局二级巡视员张宇航，国家发改委宣传中心战略规划处负责人聂正标等嘉宾出席本次论坛。\r\r"}}}]},{"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12912","errorWord":"是用","length":2,"majorClass":"文字提醒","majorClassCode":"E001","manufacturer":"方正","manufacturerCode":"funz","offset":1291,"originalText":null,"reason":"易错词检查","rightWord":"使用","source":"","tagEndIndex":1293,"tagStartIndex":1291,"zuobian":1290,"youbian":1292,"colorCode":255,"color":"#ce3e31","zksq":"收起","position":"第6页第4行    ","gaichi":"是用 → 使用            (方正)","gaichi1":" → ","suggest":{"ignore":true,"modify":false,"showSug":false,"showReason":true,"sug":""},"errorType":"其中，DramaWave、Mureka和猫森学园三个大平台的底层逻辑是用SOTA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r","xuanzhongindex":false,"xuanzhongone":true,"oid":"keyfocus0","proofreadLogId":null,"errorInfo":"其中，DramaWave、Mureka和猫森学园三个大平台的底层逻辑&lt;em&gt;是用&lt;/em&gt;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12912","errorWord":"是用","length":2,"majorClass":"文字提醒","majorClassCode":"E001","manufacturer":"方正","manufacturerCode":"funz","offset":1291,"originalText":null,"reason":"易错词检查","rightWord":"使用","source":"","tagEndIndex":1293,"tagStartIndex":1291,"zuobian":1290,"youbian":1292,"colorCode":255,"color":"#ce3e31","zksq":"收起","position":"第6页第4行    ","gaichi":"是用 → 使用            (方正)","gaichi1":" → ","suggest":{"ignore":true,"modify":false,"showSug":false,"showReason":true,"sug":""},"errorType":"其中，DramaWave、Mureka和猫森学园三个大平台的底层逻辑是用SOTA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r","xuanzhongindex":false,"xuanzhongone":true,"oid":"keyfocus0","proofreadLogId":null,"errorInfo":"其中，DramaWave、Mureka和猫森学园三个大平台的底层逻辑&lt;em&gt;是用&lt;/em&gt;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12912","errorWord":"是用","length":2,"majorClass":"文字提醒","majorClassCode":"E001","manufacturer":"方正","manufacturerCode":"funz","offset":1291,"originalText":null,"reason":"易错词检查","rightWord":"使用","source":"","tagEndIndex":1293,"tagStartIndex":1291,"zuobian":1290,"youbian":1292,"colorCode":255,"color":"#ce3e31","zksq":"收起","position":"第6页第4行    ","gaichi":"是用 → 使用            (方正)","gaichi1":" → ","suggest":{"ignore":true,"modify":false,"showSug":false,"showReason":true,"sug":""},"errorType":"其中，DramaWave、Mureka和猫森学园三个大平台的底层逻辑是用SOTA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r","xuanzhongindex":false,"xuanzhongone":true,"oid":"keyfocus0","proofreadLogId":null,"errorInfo":"其中，DramaWave、Mureka和猫森学园三个大平台的底层逻辑&lt;em&gt;是用&lt;/em&gt;SOTA AIGC大模型×内容生产×内容分发，做到端到端的闭环；另外的“1”——Skywork Super Agents，则是背后通用的操作系统，我们把它定义为面向全球所有内容创作者的操作系统，从长远来看，未来可能是五亿内容创作者规模的一人公司的操作系统。"},"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23322","errorWord":"少步","length":2,"majorClass":"文字提醒","majorClassCode":"E001","manufacturer":"方正","manufacturerCode":"funz","offset":2332,"originalText":null,"reason":"易错词检查","rightWord":"小步","source":"","tagEndIndex":2334,"tagStartIndex":2332,"zuobian":2331,"youbian":2333,"colorCode":255,"color":"#ce3e31","zksq":"收起","position":"第8页第14行    ","gaichi":"少步 → 小步            (方正)","gaichi1":" → ","suggest":{"ignore":true,"modify":false,"showSug":false,"showReason":true,"sug":""},"errorType":"第三是推理层面——推理决定落地。通过一系列推理加速优化，包括少步采样、并行生成以及缓存机制（KV Cache）和decoder蒸馏等过程，我们实现了高效的实时推理能力。最终在5B模型规模下，实现720P分辨率、最高40FPS的实时生成。\r","xuanzhongindex":false,"xuanzhongone":true,"oid":"keyfocus0","proofreadLogId":null,"errorInfo":"通过一系列推理加速优化，包括&lt;em&gt;少步&lt;/em&gt;采样、并行生成以及缓存机制（KV Cache）和decoder蒸馏等过程，我们实现了高效的实时推理能力。","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23322","errorWord":"少步","length":2,"majorClass":"文字提醒","majorClassCode":"E001","manufacturer":"方正","manufacturerCode":"funz","offset":2332,"originalText":null,"reason":"易错词检查","rightWord":"小步","source":"","tagEndIndex":2334,"tagStartIndex":2332,"zuobian":2331,"youbian":2333,"colorCode":255,"color":"#ce3e31","zksq":"收起","position":"第8页第14行    ","gaichi":"少步 → 小步            (方正)","gaichi1":" → ","suggest":{"ignore":true,"modify":false,"showSug":false,"showReason":true,"sug":""},"errorType":"第三是推理层面——推理决定落地。通过一系列推理加速优化，包括少步采样、并行生成以及缓存机制（KV Cache）和decoder蒸馏等过程，我们实现了高效的实时推理能力。最终在5B模型规模下，实现720P分辨率、最高40FPS的实时生成。\r","xuanzhongindex":false,"xuanzhongone":true,"oid":"keyfocus0","proofreadLogId":null,"errorInfo":"通过一系列推理加速优化，包括&lt;em&gt;少步&lt;/em&gt;采样、并行生成以及缓存机制（KV Cache）和decoder蒸馏等过程，我们实现了高效的实时推理能力。"},"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23322","errorWord":"少步","length":2,"majorClass":"文字提醒","majorClassCode":"E001","manufacturer":"方正","manufacturerCode":"funz","offset":2332,"originalText":null,"reason":"易错词检查","rightWord":"小步","source":"","tagEndIndex":2334,"tagStartIndex":2332,"zuobian":2331,"youbian":2333,"colorCode":255,"color":"#ce3e31","zksq":"收起","position":"第8页第14行    ","gaichi":"少步 → 小步            (方正)","gaichi1":" → ","suggest":{"ignore":true,"modify":false,"showSug":false,"showReason":true,"sug":""},"errorType":"第三是推理层面——推理决定落地。通过一系列推理加速优化，包括少步采样、并行生成以及缓存机制（KV Cache）和decoder蒸馏等过程，我们实现了高效的实时推理能力。最终在5B模型规模下，实现720P分辨率、最高40FPS的实时生成。\r","xuanzhongindex":false,"xuanzhongone":true,"oid":"keyfocus0","proofreadLogId":null,"errorInfo":"通过一系列推理加速优化，包括&lt;em&gt;少步&lt;/em&gt;采样、并行生成以及缓存机制（KV Cache）和decoder蒸馏等过程，我们实现了高效的实时推理能力。"},"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46267","errorWord":"70%-80%","length":7,"majorClass":"文字提醒","majorClassCode":"E001","manufacturer":"方寸","manufacturerCode":"func","offset":4626,"originalText":null,"reason":"标点符号错误：标点符号差错","rightWord":null,"source":null,"tagEndIndex":4633,"tagStartIndex":4626,"zuobian":4625,"youbian":4632,"colorCode":255,"color":"#ce3e31","zksq":"收起","position":"第14页第1行    ","gaichi":"70%-80% → null            (方寸)","gaichi1":" → ","suggest":{"ignore":true,"modify":false,"showSug":false,"showReason":true,"sug":""},"errorType":"AI能够在同样的场景变出不同新鲜的东西来，对于用户而言感受非常明显。好玩从另一个角度讲，需要长时间打磨玩法。在打磨的过程中，70%-80%的时间都消耗在搭建系统能让它运行起来，这部分AI又能够起到很大的支持作用，能够让更多的创意实现。因此从这三部分来讲，AI起到的辅助作用和带来的改变都非常明显。\r","xuanzhongindex":false,"xuanzhongone":true,"oid":"keyfocus0","proofreadLogId":null,"errorInfo":"在打磨的过程中，70%-80%的时间都消耗在搭建系统能让它运行起来，这部分AI又能够起到很大的支持作用，能够让更多的创意实现。","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46267","errorWord":"70%-80%","length":7,"majorClass":"文字提醒","majorClassCode":"E001","manufacturer":"方寸","manufacturerCode":"func","offset":4626,"originalText":null,"reason":"标点符号错误：标点符号差错","rightWord":null,"source":null,"tagEndIndex":4633,"tagStartIndex":4626,"zuobian":4625,"youbian":4632,"colorCode":255,"color":"#ce3e31","zksq":"收起","position":"第14页第1行    ","gaichi":"70%-80% → null            (方寸)","gaichi1":" → ","suggest":{"ignore":true,"modify":false,"showSug":false,"showReason":true,"sug":""},"errorType":"AI能够在同样的场景变出不同新鲜的东西来，对于用户而言感受非常明显。好玩从另一个角度讲，需要长时间打磨玩法。在打磨的过程中，70%-80%的时间都消耗在搭建系统能让它运行起来，这部分AI又能够起到很大的支持作用，能够让更多的创意实现。因此从这三部分来讲，AI起到的辅助作用和带来的改变都非常明显。\r","xuanzhongindex":false,"xuanzhongone":true,"oid":"keyfocus0","proofreadLogId":null,"errorInfo":"在打磨的过程中，70%-80%的时间都消耗在搭建系统能让它运行起来，这部分AI又能够起到很大的支持作用，能够让更多的创意实现。"},"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46267","errorWord":"70%-80%","length":7,"majorClass":"文字提醒","majorClassCode":"E001","manufacturer":"方寸","manufacturerCode":"func","offset":4626,"originalText":null,"reason":"标点符号错误：标点符号差错","rightWord":null,"source":null,"tagEndIndex":4633,"tagStartIndex":4626,"zuobian":4625,"youbian":4632,"colorCode":255,"color":"#ce3e31","zksq":"收起","position":"第14页第1行    ","gaichi":"70%-80% → null            (方寸)","gaichi1":" → ","suggest":{"ignore":true,"modify":false,"showSug":false,"showReason":true,"sug":""},"errorType":"AI能够在同样的场景变出不同新鲜的东西来，对于用户而言感受非常明显。好玩从另一个角度讲，需要长时间打磨玩法。在打磨的过程中，70%-80%的时间都消耗在搭建系统能让它运行起来，这部分AI又能够起到很大的支持作用，能够让更多的创意实现。因此从这三部分来讲，AI起到的辅助作用和带来的改变都非常明显。\r","xuanzhongindex":false,"xuanzhongone":true,"oid":"keyfocus0","proofreadLogId":null,"errorInfo":"在打磨的过程中，70%-80%的时间都消耗在搭建系统能让它运行起来，这部分AI又能够起到很大的支持作用，能够让更多的创意实现。"},"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52081","errorWord":"个","length":1,"majorClass":"文字提醒","majorClassCode":"E001","manufacturer":"方正","manufacturerCode":"funz","offset":5208,"originalText":null,"reason":"易错词检查","rightWord":"件","source":"","tagEndIndex":5209,"tagStartIndex":5208,"zuobian":5207,"youbian":5208,"colorCode":255,"color":"#ce3e31","zksq":"收起","position":"第14页第20行    ","gaichi":"个 → 件            (方正)","gaichi1":" → ","suggest":{"ignore":true,"modify":false,"showSug":false,"showReason":true,"sug":""},"errorType":"电子音乐人、多领域创作者朱婧汐以创作者视角诠释了AI赋能音乐创作的无限可能。她表示，从技术层面来讲，AI音乐创作的技术发展非常迅速，对于普通的用户来说，这是一个非常好的事情。让更多人能够不借助任何其他的能力或者是别人，使用音乐表达我自己，这个事情非常有价值。\r","xuanzhongindex":false,"xuanzhongone":true,"oid":"keyfocus0","proofreadLogId":null,"errorInfo":"她表示，从技术层面来讲，AI音乐创作的技术发展非常迅速，对于普通的用户来说，这是一&lt;em&gt;个&lt;/em&gt;非常好的事情。","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52081","errorWord":"个","length":1,"majorClass":"文字提醒","majorClassCode":"E001","manufacturer":"方正","manufacturerCode":"funz","offset":5208,"originalText":null,"reason":"易错词检查","rightWord":"件","source":"","tagEndIndex":5209,"tagStartIndex":5208,"zuobian":5207,"youbian":5208,"colorCode":255,"color":"#ce3e31","zksq":"收起","position":"第14页第20行    ","gaichi":"个 → 件            (方正)","gaichi1":" → ","suggest":{"ignore":true,"modify":false,"showSug":false,"showReason":true,"sug":""},"errorType":"电子音乐人、多领域创作者朱婧汐以创作者视角诠释了AI赋能音乐创作的无限可能。她表示，从技术层面来讲，AI音乐创作的技术发展非常迅速，对于普通的用户来说，这是一个非常好的事情。让更多人能够不借助任何其他的能力或者是别人，使用音乐表达我自己，这个事情非常有价值。\r","xuanzhongindex":false,"xuanzhongone":true,"oid":"keyfocus0","proofreadLogId":null,"errorInfo":"她表示，从技术层面来讲，AI音乐创作的技术发展非常迅速，对于普通的用户来说，这是一&lt;em&gt;个&lt;/em&gt;非常好的事情。"},"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52081","errorWord":"个","length":1,"majorClass":"文字提醒","majorClassCode":"E001","manufacturer":"方正","manufacturerCode":"funz","offset":5208,"originalText":null,"reason":"易错词检查","rightWord":"件","source":"","tagEndIndex":5209,"tagStartIndex":5208,"zuobian":5207,"youbian":5208,"colorCode":255,"color":"#ce3e31","zksq":"收起","position":"第14页第20行    ","gaichi":"个 → 件            (方正)","gaichi1":" → ","suggest":{"ignore":true,"modify":false,"showSug":false,"showReason":true,"sug":""},"errorType":"电子音乐人、多领域创作者朱婧汐以创作者视角诠释了AI赋能音乐创作的无限可能。她表示，从技术层面来讲，AI音乐创作的技术发展非常迅速，对于普通的用户来说，这是一个非常好的事情。让更多人能够不借助任何其他的能力或者是别人，使用音乐表达我自己，这个事情非常有价值。\r","xuanzhongindex":false,"xuanzhongone":true,"oid":"keyfocus0","proofreadLogId":null,"errorInfo":"她表示，从技术层面来讲，AI音乐创作的技术发展非常迅速，对于普通的用户来说，这是一&lt;em&gt;个&lt;/em&gt;非常好的事情。"},"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54902","errorWord":"哪个","length":2,"majorClass":"文字提醒","majorClassCode":"E001","manufacturer":"方正","manufacturerCode":"funz","offset":5490,"originalText":null,"reason":"易错词检查","rightWord":"那个","source":"","tagEndIndex":5492,"tagStartIndex":5490,"zuobian":5489,"youbian":5491,"colorCode":255,"color":"#ce3e31","zksq":"收起","position":"第14页第30行    ","gaichi":"哪个 → 那个            (方正)","gaichi1":" → ","suggest":{"ignore":true,"modify":false,"showSug":false,"showReason":true,"sug":""},"errorType":"对于朱婧汐来说，在使用AI音乐模型的时候，她的方式可能会让AI音乐模型帮助生成很多的可能性。她描述与AI的模式或者是关系时说道，“更像是AI可以帮我同时打开很多扇窗，我站在原地就可以看到不同窗外的风景。我选择哪个风景描绘，把它变成一幅画展现给我的听众听，这是我自己才能做决策的事情。”\r","xuanzhongindex":false,"xuanzhongone":true,"oid":"keyfocus0","proofreadLogId":null,"errorInfo":"我选择&lt;em&gt;哪个&lt;/em&gt;风景描绘，把它变成一幅画展现给我的听众听，这是我自己才能做决策的事情。","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54902","errorWord":"哪个","length":2,"majorClass":"文字提醒","majorClassCode":"E001","manufacturer":"方正","manufacturerCode":"funz","offset":5490,"originalText":null,"reason":"易错词检查","rightWord":"那个","source":"","tagEndIndex":5492,"tagStartIndex":5490,"zuobian":5489,"youbian":5491,"colorCode":255,"color":"#ce3e31","zksq":"收起","position":"第14页第30行    ","gaichi":"哪个 → 那个            (方正)","gaichi1":" → ","suggest":{"ignore":true,"modify":false,"showSug":false,"showReason":true,"sug":""},"errorType":"对于朱婧汐来说，在使用AI音乐模型的时候，她的方式可能会让AI音乐模型帮助生成很多的可能性。她描述与AI的模式或者是关系时说道，“更像是AI可以帮我同时打开很多扇窗，我站在原地就可以看到不同窗外的风景。我选择哪个风景描绘，把它变成一幅画展现给我的听众听，这是我自己才能做决策的事情。”\r","xuanzhongindex":false,"xuanzhongone":true,"oid":"keyfocus0","proofreadLogId":null,"errorInfo":"我选择&lt;em&gt;哪个&lt;/em&gt;风景描绘，把它变成一幅画展现给我的听众听，这是我自己才能做决策的事情。"},"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54902","errorWord":"哪个","length":2,"majorClass":"文字提醒","majorClassCode":"E001","manufacturer":"方正","manufacturerCode":"funz","offset":5490,"originalText":null,"reason":"易错词检查","rightWord":"那个","source":"","tagEndIndex":5492,"tagStartIndex":5490,"zuobian":5489,"youbian":5491,"colorCode":255,"color":"#ce3e31","zksq":"收起","position":"第14页第30行    ","gaichi":"哪个 → 那个            (方正)","gaichi1":" → ","suggest":{"ignore":true,"modify":false,"showSug":false,"showReason":true,"sug":""},"errorType":"对于朱婧汐来说，在使用AI音乐模型的时候，她的方式可能会让AI音乐模型帮助生成很多的可能性。她描述与AI的模式或者是关系时说道，“更像是AI可以帮我同时打开很多扇窗，我站在原地就可以看到不同窗外的风景。我选择哪个风景描绘，把它变成一幅画展现给我的听众听，这是我自己才能做决策的事情。”\r","xuanzhongindex":false,"xuanzhongone":true,"oid":"keyfocus0","proofreadLogId":null,"errorInfo":"我选择&lt;em&gt;哪个&lt;/em&gt;风景描绘，把它变成一幅画展现给我的听众听，这是我自己才能做决策的事情。"},"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59571","errorWord":"，","length":1,"majorClass":"文字提醒","majorClassCode":"E001","manufacturer":"方正","manufacturerCode":"funz","offset":5957,"originalText":null,"reason":"标点符号检查：建议修改为可书写在段尾的标点符号","rightWord":null,"source":"","tagEndIndex":5958,"tagStartIndex":5957,"zuobian":5956,"youbian":5957,"colorCode":255,"color":"#ce3e31","zksq":"收起","position":"第15页第11行    ","gaichi":"， → null            (方正)","gaichi1":" → ","suggest":{"ignore":true,"modify":false,"showSug":false,"showReason":true,"sug":""},"errorType":"昆仑万维董事长兼CEO方汉最后总结道，整个内容生态是一个金字塔，为什么视频是全世界最容易被理解的，因为不识字的人能够看视频，但是读不懂小说。人长了眼睛、鼻子、耳朵，多模态就是满足人类所有对内容的需求。无论是音乐、视频、游戏，都是供给全人类的视听娱乐，AIGC技术要让世界更加快乐。\r","xuanzhongindex":false,"xuanzhongone":true,"oid":"keyfocus0","proofreadLogId":null,"errorInfo":"昆仑万维董事长兼CEO方汉最后总结道，整个内容生态是一个金字塔，为什么视频是全世界最容易被理解的&lt;sm&gt;，&lt;/sm&gt;","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59571","errorWord":"，","length":1,"majorClass":"文字提醒","majorClassCode":"E001","manufacturer":"方正","manufacturerCode":"funz","offset":5957,"originalText":null,"reason":"标点符号检查：建议修改为可书写在段尾的标点符号","rightWord":null,"source":"","tagEndIndex":5958,"tagStartIndex":5957,"zuobian":5956,"youbian":5957,"colorCode":255,"color":"#ce3e31","zksq":"收起","position":"第15页第11行    ","gaichi":"， → null            (方正)","gaichi1":" → ","suggest":{"ignore":true,"modify":false,"showSug":false,"showReason":true,"sug":""},"errorType":"昆仑万维董事长兼CEO方汉最后总结道，整个内容生态是一个金字塔，为什么视频是全世界最容易被理解的，因为不识字的人能够看视频，但是读不懂小说。人长了眼睛、鼻子、耳朵，多模态就是满足人类所有对内容的需求。无论是音乐、视频、游戏，都是供给全人类的视听娱乐，AIGC技术要让世界更加快乐。\r","xuanzhongindex":false,"xuanzhongone":true,"oid":"keyfocus0","proofreadLogId":null,"errorInfo":"昆仑万维董事长兼CEO方汉最后总结道，整个内容生态是一个金字塔，为什么视频是全世界最容易被理解的&lt;sm&gt;，&lt;/s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59571","errorWord":"，","length":1,"majorClass":"文字提醒","majorClassCode":"E001","manufacturer":"方正","manufacturerCode":"funz","offset":5957,"originalText":null,"reason":"标点符号检查：建议修改为可书写在段尾的标点符号","rightWord":null,"source":"","tagEndIndex":5958,"tagStartIndex":5957,"zuobian":5956,"youbian":5957,"colorCode":255,"color":"#ce3e31","zksq":"收起","position":"第15页第11行    ","gaichi":"， → null            (方正)","gaichi1":" → ","suggest":{"ignore":true,"modify":false,"showSug":false,"showReason":true,"sug":""},"errorType":"昆仑万维董事长兼CEO方汉最后总结道，整个内容生态是一个金字塔，为什么视频是全世界最容易被理解的，因为不识字的人能够看视频，但是读不懂小说。人长了眼睛、鼻子、耳朵，多模态就是满足人类所有对内容的需求。无论是音乐、视频、游戏，都是供给全人类的视听娱乐，AIGC技术要让世界更加快乐。\r","xuanzhongindex":false,"xuanzhongone":true,"oid":"keyfocus0","proofreadLogId":null,"errorInfo":"昆仑万维董事长兼CEO方汉最后总结道，整个内容生态是一个金字塔，为什么视频是全世界最容易被理解的&lt;sm&gt;，&lt;/s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61263","errorWord":"10亿","length":3,"majorClass":"文字提醒","majorClassCode":"E001","manufacturer":"方寸","manufacturerCode":"func","offset":6126,"originalText":null,"reason":"表述不当","rightWord":null,"source":null,"tagEndIndex":6129,"tagStartIndex":6126,"zuobian":6125,"youbian":6128,"colorCode":255,"color":"#ce3e31","zksq":"收起","position":"第15页第17行    ","gaichi":"10亿 → null            (方寸)","gaichi1":" → ","suggest":{"ignore":true,"modify":false,"showSug":false,"showReason":true,"sug":""},"errorType":"方汉认为，全模态的价值是让整个内容行业都能够受益于创作门槛的降低、成本的降低，让更多的创作者加入进来。他表示，希望全球将来不是有60亿观众，而是可能有10亿创作者每天用昆仑万维的视频模型、音乐模型、游戏模型，给70亿人创作内容，我们相信这个局面一定会到来。\r","xuanzhongindex":false,"xuanzhongone":true,"oid":"keyfocus0","proofreadLogId":null,"errorInfo":"他表示，希望全球将来不是有60亿观众，而是可能有10亿创作者每天用昆仑万维的视频模型、音乐模型、游戏模型，给70亿人创作内容，我们相信这个局面一定会到来。\r\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61263","errorWord":"10亿","length":3,"majorClass":"文字提醒","majorClassCode":"E001","manufacturer":"方寸","manufacturerCode":"func","offset":6126,"originalText":null,"reason":"表述不当","rightWord":null,"source":null,"tagEndIndex":6129,"tagStartIndex":6126,"zuobian":6125,"youbian":6128,"colorCode":255,"color":"#ce3e31","zksq":"收起","position":"第15页第17行    ","gaichi":"10亿 → null            (方寸)","gaichi1":" → ","suggest":{"ignore":true,"modify":false,"showSug":false,"showReason":true,"sug":""},"errorType":"方汉认为，全模态的价值是让整个内容行业都能够受益于创作门槛的降低、成本的降低，让更多的创作者加入进来。他表示，希望全球将来不是有60亿观众，而是可能有10亿创作者每天用昆仑万维的视频模型、音乐模型、游戏模型，给70亿人创作内容，我们相信这个局面一定会到来。\r","xuanzhongindex":false,"xuanzhongone":true,"oid":"keyfocus0","proofreadLogId":null,"errorInfo":"他表示，希望全球将来不是有60亿观众，而是可能有10亿创作者每天用昆仑万维的视频模型、音乐模型、游戏模型，给70亿人创作内容，我们相信这个局面一定会到来。\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61263","errorWord":"10亿","length":3,"majorClass":"文字提醒","majorClassCode":"E001","manufacturer":"方寸","manufacturerCode":"func","offset":6126,"originalText":null,"reason":"表述不当","rightWord":null,"source":null,"tagEndIndex":6129,"tagStartIndex":6126,"zuobian":6125,"youbian":6128,"colorCode":255,"color":"#ce3e31","zksq":"收起","position":"第15页第17行    ","gaichi":"10亿 → null            (方寸)","gaichi1":" → ","suggest":{"ignore":true,"modify":false,"showSug":false,"showReason":true,"sug":""},"errorType":"方汉认为，全模态的价值是让整个内容行业都能够受益于创作门槛的降低、成本的降低，让更多的创作者加入进来。他表示，希望全球将来不是有60亿观众，而是可能有10亿创作者每天用昆仑万维的视频模型、音乐模型、游戏模型，给70亿人创作内容，我们相信这个局面一定会到来。\r","xuanzhongindex":false,"xuanzhongone":true,"oid":"keyfocus0","proofreadLogId":null,"errorInfo":"他表示，希望全球将来不是有60亿观众，而是可能有10亿创作者每天用昆仑万维的视频模型、音乐模型、游戏模型，给70亿人创作内容，我们相信这个局面一定会到来。\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69872","errorWord":"”“","length":2,"majorClass":"文字提醒","majorClassCode":"E001","manufacturer":"方寸","manufacturerCode":"func","offset":6987,"originalText":null,"reason":"标点符号错误：标点符号差错","rightWord":"”、“","source":null,"tagEndIndex":6989,"tagStartIndex":6987,"zuobian":6986,"youbian":6988,"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69872","errorWord":"”“","length":2,"majorClass":"文字提醒","majorClassCode":"E001","manufacturer":"方寸","manufacturerCode":"func","offset":6987,"originalText":null,"reason":"标点符号错误：标点符号差错","rightWord":"”、“","source":null,"tagEndIndex":6989,"tagStartIndex":6987,"zuobian":6986,"youbian":6988,"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69872","errorWord":"”“","length":2,"majorClass":"文字提醒","majorClassCode":"E001","manufacturer":"方寸","manufacturerCode":"func","offset":6987,"originalText":null,"reason":"标点符号错误：标点符号差错","rightWord":"”、“","source":null,"tagEndIndex":6989,"tagStartIndex":6987,"zuobian":6986,"youbian":6988,"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69912","errorWord":"”“","length":2,"majorClass":"文字提醒","majorClassCode":"E001","manufacturer":"方寸","manufacturerCode":"func","offset":6991,"originalText":null,"reason":"标点符号错误：标点符号差错","rightWord":"”、“","source":null,"tagEndIndex":6993,"tagStartIndex":6991,"zuobian":6990,"youbian":6992,"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manufacturers":[{"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69912","errorWord":"”“","length":2,"majorClass":"文字提醒","majorClassCode":"E001","manufacturer":"方寸","manufacturerCode":"func","offset":6991,"originalText":null,"reason":"标点符号错误：标点符号差错","rightWord":"”、“","source":null,"tagEndIndex":6993,"tagStartIndex":6991,"zuobian":6990,"youbian":6992,"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manufacturersxlvalue":"方寸","xzoptionone":true,"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manufacturerson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69912","errorWord":"”“","length":2,"majorClass":"文字提醒","majorClassCode":"E001","manufacturer":"方寸","manufacturerCode":"func","offset":6991,"originalText":null,"reason":"标点符号错误：标点符号差错","rightWord":"”、“","source":null,"tagEndIndex":6993,"tagStartIndex":6991,"zuobian":6990,"youbian":6992,"colorCode":255,"color":"#ce3e31","zksq":"收起","position":"第16页第4行    ","gaichi":"”“ → ”、“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xzoptionone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xzoptionone":tru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70321","errorWord":"”","length":1,"majorClass":"文字提醒","majorClassCode":"E001","manufacturer":"方正","manufacturerCode":"funz","offset":7032,"originalText":null,"reason":"标点符号检查：引号不成对，请注意核查。","rightWord":null,"source":"","tagEndIndex":7033,"tagStartIndex":7032,"zuobian":7031,"youbian":7032,"colorCode":255,"color":"#ce3e31","zksq":"收起","position":"第16页第5行    ","gaichi":"” → null            (方正)","gaichi1":"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言、“首次”“第一”“首创”等相关内容，世界模型前沿技术与AI游戏创新大会活动宣传负责人已审核把关。&lt;em&gt;”&lt;/em&gt;","manufacturers":[{"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70321","errorWord":"”","length":1,"majorClass":"文字提醒","majorClassCode":"E001","manufacturer":"方正","manufacturerCode":"funz","offset":7032,"originalText":null,"reason":"标点符号检查：引号不成对，请注意核查。","rightWord":null,"source":"","tagEndIndex":7033,"tagStartIndex":7032,"zuobian":7031,"youbian":7032,"colorCode":255,"color":"#ce3e31","zksq":"收起","position":"第16页第5行    ","gaichi":"” → null            (方正)","gaichi1":"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言、“首次”“第一”“首创”等相关内容，世界模型前沿技术与AI游戏创新大会活动宣传负责人已审核把关。&lt;em&gt;”&lt;/e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70321","errorWord":"”","length":1,"majorClass":"文字提醒","majorClassCode":"E001","manufacturer":"方寸","manufacturerCode":"func","offset":7032,"originalText":null,"reason":"标点不成对","rightWord":null,"source":null,"tagEndIndex":7033,"tagStartIndex":7032,"zuobian":7031,"youbian":7032,"colorCode":255,"color":"#ce3e31","zksq":"收起","position":"第16页第5行    ","gaichi":"” → null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manufacturersxlvalue":"方正","xzoptionone":true,"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manufacturersone":[{"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manufacturer":"方正","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currentItem":{"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weight":"0","bookMarkName":"FunCunProofread70321","errorWord":"”","length":1,"majorClass":"文字提醒","majorClassCode":"E001","manufacturer":"方正","manufacturerCode":"funz","offset":7032,"originalText":null,"reason":"标点符号检查：引号不成对，请注意核查。","rightWord":null,"source":"","tagEndIndex":7033,"tagStartIndex":7032,"zuobian":7031,"youbian":7032,"colorCode":255,"color":"#ce3e31","zksq":"收起","position":"第16页第5行    ","gaichi":"” → null            (方正)","gaichi1":"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言、“首次”“第一”“首创”等相关内容，世界模型前沿技术与AI游戏创新大会活动宣传负责人已审核把关。&lt;em&gt;”&lt;/em&gt;"},"xzoptiononeimg":"data:image/png;base64,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","xzoptionone":true}},{"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manufacturer":"方寸","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currentItem":{"img":"data:image/png;base64,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","weight":"0","bookMarkName":"FunCunProofread70321","errorWord":"”","length":1,"majorClass":"文字提醒","majorClassCode":"E001","manufacturer":"方寸","manufacturerCode":"func","offset":7032,"originalText":null,"reason":"标点不成对","rightWord":null,"source":null,"tagEndIndex":7033,"tagStartIndex":7032,"zuobian":7031,"youbian":7032,"colorCode":255,"color":"#ce3e31","zksq":"收起","position":"第16页第5行    ","gaichi":"” → null            (方寸)","gaichi1":" → ","suggest":{"ignore":true,"modify":false,"showSug":false,"showReason":true,"sug":""},"errorType":"本次提供的新闻通稿，特别是文中提到的市级领导发言、“首次”“第一”“首创”等相关内容，世界模型前沿技术与AI游戏创新大会活动宣传负责人已审核把关。”\r","xuanzhongindex":false,"xuanzhongone":true,"oid":"keyfocus0","proofreadLogId":null,"errorInfo":"本次提供的新闻通稿，特别是文中提到的市级领导发言、“首次”“第一”“首创”等相关内容，世界模型前沿技术与AI游戏创新大会活动宣传负责人已审核把关。”\r\r\r\r\r\r"}}}]}]]</vt:lpwstr>
  </property>
</Properties>
</file>