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rPr>
          <w:rFonts w:hint="eastAsia" w:ascii="黑体" w:hAnsi="黑体" w:eastAsia="黑体" w:cs="黑体"/>
          <w:bCs/>
          <w:sz w:val="36"/>
          <w:szCs w:val="36"/>
        </w:rPr>
      </w:pPr>
      <w:r>
        <w:rPr>
          <w:rFonts w:hint="eastAsia" w:ascii="黑体" w:hAnsi="黑体" w:eastAsia="黑体" w:cs="黑体"/>
          <w:bCs/>
          <w:sz w:val="36"/>
          <w:szCs w:val="36"/>
        </w:rPr>
        <w:t>宣传素材</w:t>
      </w:r>
    </w:p>
    <w:p>
      <w:pPr>
        <w:widowControl/>
        <w:spacing w:line="560" w:lineRule="exact"/>
        <w:rPr>
          <w:rFonts w:hint="eastAsia" w:ascii="黑体" w:hAnsi="黑体" w:eastAsia="黑体" w:cs="黑体"/>
          <w:bCs/>
          <w:color w:val="C00000"/>
          <w:sz w:val="36"/>
          <w:szCs w:val="36"/>
        </w:rPr>
      </w:pPr>
    </w:p>
    <w:p>
      <w:pPr>
        <w:widowControl/>
        <w:spacing w:line="560" w:lineRule="exact"/>
        <w:jc w:val="left"/>
        <w:rPr>
          <w:rFonts w:hint="eastAsia" w:ascii="黑体" w:hAnsi="黑体" w:eastAsia="黑体" w:cs="黑体"/>
          <w:bCs/>
          <w:sz w:val="32"/>
          <w:szCs w:val="32"/>
        </w:rPr>
      </w:pPr>
      <w:r>
        <w:rPr>
          <w:rFonts w:ascii="黑体" w:hAnsi="黑体" w:eastAsia="黑体" w:cs="黑体"/>
          <w:bCs/>
          <w:sz w:val="32"/>
          <w:szCs w:val="32"/>
        </w:rPr>
        <w:t>素材一：现场直击</w:t>
      </w:r>
    </w:p>
    <w:p/>
    <w:p>
      <w:pPr>
        <w:widowControl/>
        <w:spacing w:line="560" w:lineRule="exact"/>
        <w:ind w:firstLine="640" w:firstLineChars="200"/>
        <w:jc w:val="center"/>
        <w:rPr>
          <w:rFonts w:hint="eastAsia" w:ascii="黑体" w:hAnsi="黑体" w:eastAsia="黑体" w:cs="黑体"/>
          <w:bCs/>
          <w:sz w:val="32"/>
          <w:szCs w:val="32"/>
        </w:rPr>
      </w:pPr>
      <w:r>
        <w:rPr>
          <w:rFonts w:ascii="黑体" w:hAnsi="黑体" w:eastAsia="黑体" w:cs="黑体"/>
          <w:bCs/>
          <w:sz w:val="32"/>
          <w:szCs w:val="32"/>
        </w:rPr>
        <w:t>“实”字当头，精准对接——大中小企业融通对接会现场达成</w:t>
      </w:r>
      <w:r>
        <w:rPr>
          <w:rFonts w:hint="eastAsia" w:ascii="黑体" w:hAnsi="黑体" w:eastAsia="黑体" w:cs="黑体"/>
          <w:bCs/>
          <w:sz w:val="32"/>
          <w:szCs w:val="32"/>
          <w:lang w:eastAsia="zh-CN"/>
        </w:rPr>
        <w:t>近十项对接</w:t>
      </w:r>
      <w:r>
        <w:rPr>
          <w:rFonts w:ascii="黑体" w:hAnsi="黑体" w:eastAsia="黑体" w:cs="黑体"/>
          <w:bCs/>
          <w:sz w:val="32"/>
          <w:szCs w:val="32"/>
        </w:rPr>
        <w:t>意向</w:t>
      </w:r>
    </w:p>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3月27日上午，中关村国际技术交易中心路演区B内，一场“实打实”的供需对接正在进行——这正是</w:t>
      </w:r>
      <w:r>
        <w:rPr>
          <w:rFonts w:hint="eastAsia" w:ascii="仿宋_GB2312" w:hAnsi="仿宋" w:eastAsia="仿宋_GB2312"/>
          <w:bCs/>
          <w:color w:val="000000" w:themeColor="text1"/>
          <w:sz w:val="32"/>
          <w:szCs w:val="32"/>
          <w14:textFill>
            <w14:solidFill>
              <w14:schemeClr w14:val="tx1"/>
            </w14:solidFill>
          </w14:textFill>
        </w:rPr>
        <w:t>2026年</w:t>
      </w:r>
      <w:r>
        <w:rPr>
          <w:rFonts w:ascii="仿宋_GB2312" w:hAnsi="仿宋" w:eastAsia="仿宋_GB2312"/>
          <w:bCs/>
          <w:color w:val="000000" w:themeColor="text1"/>
          <w:sz w:val="32"/>
          <w:szCs w:val="32"/>
          <w14:textFill>
            <w14:solidFill>
              <w14:schemeClr w14:val="tx1"/>
            </w14:solidFill>
          </w14:textFill>
        </w:rPr>
        <w:t>大中小企业融通创新</w:t>
      </w:r>
      <w:r>
        <w:rPr>
          <w:rFonts w:hint="eastAsia" w:ascii="仿宋_GB2312" w:hAnsi="仿宋" w:eastAsia="仿宋_GB2312"/>
          <w:bCs/>
          <w:color w:val="000000" w:themeColor="text1"/>
          <w:sz w:val="32"/>
          <w:szCs w:val="32"/>
          <w14:textFill>
            <w14:solidFill>
              <w14:schemeClr w14:val="tx1"/>
            </w14:solidFill>
          </w14:textFill>
        </w:rPr>
        <w:t>发展</w:t>
      </w:r>
      <w:r>
        <w:rPr>
          <w:rFonts w:ascii="仿宋_GB2312" w:hAnsi="仿宋" w:eastAsia="仿宋_GB2312"/>
          <w:bCs/>
          <w:color w:val="000000" w:themeColor="text1"/>
          <w:sz w:val="32"/>
          <w:szCs w:val="32"/>
          <w14:textFill>
            <w14:solidFill>
              <w14:schemeClr w14:val="tx1"/>
            </w14:solidFill>
          </w14:textFill>
        </w:rPr>
        <w:t>对接会的核心对接场景。</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与一般展会不同，这里的交流不是“递名片、加微信、再约时间”，而是直接切入技术痛点、合作模式、验证周期。大企业带着真实需求来，中小企业带着成熟方案来，双方在洽谈区围坐交流，一问一答之间，合作意向逐步清晰。</w:t>
      </w:r>
    </w:p>
    <w:p>
      <w:pPr>
        <w:widowControl/>
        <w:spacing w:line="560" w:lineRule="exact"/>
        <w:ind w:firstLine="642" w:firstLineChars="200"/>
        <w:jc w:val="left"/>
        <w:rPr>
          <w:rFonts w:hint="eastAsia" w:ascii="仿宋_GB2312" w:hAnsi="仿宋" w:eastAsia="仿宋_GB2312"/>
          <w:b/>
          <w:color w:val="000000" w:themeColor="text1"/>
          <w:sz w:val="32"/>
          <w:szCs w:val="32"/>
          <w14:textFill>
            <w14:solidFill>
              <w14:schemeClr w14:val="tx1"/>
            </w14:solidFill>
          </w14:textFill>
        </w:rPr>
      </w:pPr>
      <w:r>
        <w:rPr>
          <w:rFonts w:ascii="仿宋_GB2312" w:hAnsi="仿宋" w:eastAsia="仿宋_GB2312"/>
          <w:b/>
          <w:color w:val="000000" w:themeColor="text1"/>
          <w:sz w:val="32"/>
          <w:szCs w:val="32"/>
          <w14:textFill>
            <w14:solidFill>
              <w14:schemeClr w14:val="tx1"/>
            </w14:solidFill>
          </w14:textFill>
        </w:rPr>
        <w:t>这正是本次对接会的核心逻辑：精准匹配。</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活动前期，主办方系统梳理了国家电投、京投集团、石头世纪、和利时、海博思创等领军企业的100项具体技术需求，涵盖电氢协同、海上风电施工装备、智能清洁产品关键器件、流程工业智能工厂等前沿方向。在此基础上，定向遴选了8家技术方向高度契合的硬科技企业进行路演，确保“发榜”与“揭榜”精准对位。</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hint="eastAsia" w:ascii="仿宋_GB2312" w:hAnsi="仿宋" w:eastAsia="仿宋_GB2312"/>
          <w:bCs/>
          <w:color w:val="000000" w:themeColor="text1"/>
          <w:sz w:val="32"/>
          <w:szCs w:val="32"/>
          <w14:textFill>
            <w14:solidFill>
              <w14:schemeClr w14:val="tx1"/>
            </w14:solidFill>
          </w14:textFill>
        </w:rPr>
        <w:t>“</w:t>
      </w:r>
      <w:r>
        <w:rPr>
          <w:rFonts w:ascii="仿宋_GB2312" w:hAnsi="仿宋" w:eastAsia="仿宋_GB2312"/>
          <w:bCs/>
          <w:color w:val="000000" w:themeColor="text1"/>
          <w:sz w:val="32"/>
          <w:szCs w:val="32"/>
          <w14:textFill>
            <w14:solidFill>
              <w14:schemeClr w14:val="tx1"/>
            </w14:solidFill>
          </w14:textFill>
        </w:rPr>
        <w:t>大企业的需求清晰明确，我们的技术方案正好对上，聊了不到半小时，就敲定了下一步联合验证的方向。”北京通用人工智能研究院的参会代表表示，“这种‘产业出题、科技答题’的机制，让研发方向更清晰，也让技术落地有了明确的‘试验场’。”</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据不完全统计，活动现场达成初步</w:t>
      </w:r>
      <w:r>
        <w:rPr>
          <w:rFonts w:hint="eastAsia" w:ascii="仿宋_GB2312" w:hAnsi="仿宋" w:eastAsia="仿宋_GB2312"/>
          <w:bCs/>
          <w:color w:val="000000" w:themeColor="text1"/>
          <w:sz w:val="32"/>
          <w:szCs w:val="32"/>
          <w:lang w:eastAsia="zh-CN"/>
          <w14:textFill>
            <w14:solidFill>
              <w14:schemeClr w14:val="tx1"/>
            </w14:solidFill>
          </w14:textFill>
        </w:rPr>
        <w:t>对接</w:t>
      </w:r>
      <w:r>
        <w:rPr>
          <w:rFonts w:ascii="仿宋_GB2312" w:hAnsi="仿宋" w:eastAsia="仿宋_GB2312"/>
          <w:bCs/>
          <w:color w:val="000000" w:themeColor="text1"/>
          <w:sz w:val="32"/>
          <w:szCs w:val="32"/>
          <w14:textFill>
            <w14:solidFill>
              <w14:schemeClr w14:val="tx1"/>
            </w14:solidFill>
          </w14:textFill>
        </w:rPr>
        <w:t>意向</w:t>
      </w:r>
      <w:r>
        <w:rPr>
          <w:rFonts w:hint="eastAsia" w:ascii="仿宋_GB2312" w:hAnsi="仿宋" w:eastAsia="仿宋_GB2312"/>
          <w:bCs/>
          <w:color w:val="000000" w:themeColor="text1"/>
          <w:sz w:val="32"/>
          <w:szCs w:val="32"/>
          <w:lang w:eastAsia="zh-CN"/>
          <w14:textFill>
            <w14:solidFill>
              <w14:schemeClr w14:val="tx1"/>
            </w14:solidFill>
          </w14:textFill>
        </w:rPr>
        <w:t>近</w:t>
      </w:r>
      <w:r>
        <w:rPr>
          <w:rFonts w:ascii="仿宋_GB2312" w:hAnsi="仿宋" w:eastAsia="仿宋_GB2312"/>
          <w:bCs/>
          <w:color w:val="000000" w:themeColor="text1"/>
          <w:sz w:val="32"/>
          <w:szCs w:val="32"/>
          <w14:textFill>
            <w14:solidFill>
              <w14:schemeClr w14:val="tx1"/>
            </w14:solidFill>
          </w14:textFill>
        </w:rPr>
        <w:t>10项，涵盖新能源智慧运维、智能装备核心部件、流程工业数字化、具身智能巡检等关键领域。这些意向并非“泛泛之交”，而是建立在技术需求与解决方案深度契合的基础上。</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hint="eastAsia" w:ascii="仿宋_GB2312" w:hAnsi="仿宋" w:eastAsia="仿宋_GB2312"/>
          <w:bCs/>
          <w:color w:val="000000" w:themeColor="text1"/>
          <w:sz w:val="32"/>
          <w:szCs w:val="32"/>
          <w14:textFill>
            <w14:solidFill>
              <w14:schemeClr w14:val="tx1"/>
            </w14:solidFill>
          </w14:textFill>
        </w:rPr>
        <w:t>“今天对接的几家中小企业，技术方向正是我们急需的。”华电科工股份有限公司总工程师赵迎九在会后表示，“活动搭建的精准对接平台，让大企业能快速找到细分领域的技术尖兵，后续我们会立即启动深入对接。”</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从需求发布到定向路演，从“一对一”洽谈到达成意向，这场对接会验证了一个道理：真正有效的融通创新，在于需求是否真实、匹配是否精准、对接能否落地。</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jc w:val="left"/>
        <w:rPr>
          <w:rFonts w:hint="eastAsia" w:ascii="黑体" w:hAnsi="黑体" w:eastAsia="黑体" w:cs="黑体"/>
          <w:bCs/>
          <w:sz w:val="32"/>
          <w:szCs w:val="32"/>
        </w:rPr>
      </w:pPr>
      <w:r>
        <w:rPr>
          <w:rFonts w:ascii="黑体" w:hAnsi="黑体" w:eastAsia="黑体" w:cs="黑体"/>
          <w:bCs/>
          <w:sz w:val="32"/>
          <w:szCs w:val="32"/>
        </w:rPr>
        <w:t>素材二：大企业视角</w:t>
      </w:r>
    </w:p>
    <w:p/>
    <w:p>
      <w:pPr>
        <w:widowControl/>
        <w:spacing w:line="560" w:lineRule="exact"/>
        <w:jc w:val="center"/>
        <w:rPr>
          <w:rFonts w:hint="eastAsia" w:ascii="黑体" w:hAnsi="黑体" w:eastAsia="黑体" w:cs="黑体"/>
          <w:bCs/>
          <w:sz w:val="32"/>
          <w:szCs w:val="32"/>
        </w:rPr>
      </w:pPr>
      <w:r>
        <w:rPr>
          <w:rFonts w:ascii="黑体" w:hAnsi="黑体" w:eastAsia="黑体" w:cs="黑体"/>
          <w:bCs/>
          <w:sz w:val="32"/>
          <w:szCs w:val="32"/>
        </w:rPr>
        <w:t>“打开围墙”，央企与中小企业共筑创新生态</w:t>
      </w:r>
    </w:p>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“过去我们更多是在内部寻求技术突破，但现在我们越来越意识到，真正的创新往往来自生态。”在2026大中小企业融通创新发展对接会上，多位央企负责人表达了这样的共识。</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国家电投集团科学技术研究院有限公司</w:t>
      </w:r>
      <w:r>
        <w:rPr>
          <w:rFonts w:hint="eastAsia" w:ascii="仿宋_GB2312" w:hAnsi="仿宋" w:eastAsia="仿宋_GB2312"/>
          <w:bCs/>
          <w:color w:val="000000" w:themeColor="text1"/>
          <w:sz w:val="32"/>
          <w:szCs w:val="32"/>
          <w14:textFill>
            <w14:solidFill>
              <w14:schemeClr w14:val="tx1"/>
            </w14:solidFill>
          </w14:textFill>
        </w:rPr>
        <w:t>科技管理部主任罗帅</w:t>
      </w:r>
      <w:r>
        <w:rPr>
          <w:rFonts w:ascii="仿宋_GB2312" w:hAnsi="仿宋" w:eastAsia="仿宋_GB2312"/>
          <w:bCs/>
          <w:color w:val="000000" w:themeColor="text1"/>
          <w:sz w:val="32"/>
          <w:szCs w:val="32"/>
          <w14:textFill>
            <w14:solidFill>
              <w14:schemeClr w14:val="tx1"/>
            </w14:solidFill>
          </w14:textFill>
        </w:rPr>
        <w:t>在发布永磁节能技术、超高温热泵储能技术两大需求后表示，央企拥有丰富的场景资源和产业链优势，而中小企业机制灵活、技术敏锐，“打开围墙、开放场景，让中小企业站在巨人肩膀上加速突破，这是我们作为领军企业的责任，也是提升产业链整体竞争力的必由之路。”</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中国能源建设集团国际工程有限公司总经理助理雷骊彪则在案例分享中，展示了带动中小企业“抱团出海”的实践。他直言，在全球化竞争的新阶段，单打独斗难成气候，唯有大中小企业协同共生，才能在国际舞台上形成整体竞争力。</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华电科工股份有限公司总工程师赵迎九表示，公司正在出台科技项目“揭榜挂帅”制度，希望通过对接会认识更多掌握核心技术、拥有“独门绝技”的专精特新中小企业，共同构建“需求导向、多元协同、风险共担、利益共享”的创新生态。</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远景能源在论坛上发布了“伽利略AI风储一体机解决方案”的关键技术与应用场景需求，希望与更多产业链伙伴联合攻关。企业代表表示，“AI+新能源”已经从概念阶段走向系统化落地阶段，只有各展所长、优势互补，形成融通创新生态，才能真正推动新能源产业升级。</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在对接会现场，多家央企、国企的负责人主动与路演企业交流，</w:t>
      </w:r>
      <w:r>
        <w:rPr>
          <w:rFonts w:hint="eastAsia" w:ascii="仿宋_GB2312" w:hAnsi="仿宋" w:eastAsia="仿宋_GB2312"/>
          <w:bCs/>
          <w:color w:val="000000" w:themeColor="text1"/>
          <w:sz w:val="32"/>
          <w:szCs w:val="32"/>
          <w14:textFill>
            <w14:solidFill>
              <w14:schemeClr w14:val="tx1"/>
            </w14:solidFill>
          </w14:textFill>
        </w:rPr>
        <w:t>中国电力技术装备有限公司</w:t>
      </w:r>
      <w:r>
        <w:rPr>
          <w:rFonts w:ascii="仿宋_GB2312" w:hAnsi="仿宋" w:eastAsia="仿宋_GB2312"/>
          <w:bCs/>
          <w:color w:val="000000" w:themeColor="text1"/>
          <w:sz w:val="32"/>
          <w:szCs w:val="32"/>
          <w14:textFill>
            <w14:solidFill>
              <w14:schemeClr w14:val="tx1"/>
            </w14:solidFill>
          </w14:textFill>
        </w:rPr>
        <w:t>代表坦言：“今天路演的几家中小企业技术方向非常前沿，正是我们急需的‘外脑’。我们愿意开放场景、提供验证平台，让他们有机会在真实的产业环境中打磨技术。”</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jc w:val="left"/>
        <w:rPr>
          <w:rFonts w:hint="eastAsia" w:ascii="黑体" w:hAnsi="黑体" w:eastAsia="黑体" w:cs="黑体"/>
          <w:bCs/>
          <w:sz w:val="32"/>
          <w:szCs w:val="32"/>
        </w:rPr>
      </w:pPr>
      <w:r>
        <w:rPr>
          <w:rFonts w:ascii="黑体" w:hAnsi="黑体" w:eastAsia="黑体" w:cs="黑体"/>
          <w:bCs/>
          <w:sz w:val="32"/>
          <w:szCs w:val="32"/>
        </w:rPr>
        <w:t>素材三：中小企业心声</w:t>
      </w:r>
    </w:p>
    <w:p/>
    <w:p>
      <w:pPr>
        <w:widowControl/>
        <w:spacing w:line="560" w:lineRule="exact"/>
        <w:jc w:val="center"/>
        <w:rPr>
          <w:rFonts w:hint="eastAsia" w:ascii="黑体" w:hAnsi="黑体" w:eastAsia="黑体" w:cs="黑体"/>
          <w:bCs/>
          <w:sz w:val="32"/>
          <w:szCs w:val="32"/>
        </w:rPr>
      </w:pPr>
      <w:r>
        <w:rPr>
          <w:rFonts w:ascii="黑体" w:hAnsi="黑体" w:eastAsia="黑体" w:cs="黑体"/>
          <w:bCs/>
          <w:sz w:val="32"/>
          <w:szCs w:val="32"/>
        </w:rPr>
        <w:t>“这次我们不只是在‘露脸’，更是找到了‘对的人’”</w:t>
      </w:r>
    </w:p>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对于很多中小企业来说，参加大型对接会，最怕的是“热闹一场、空手而归”。但在2026大中小企业融通创新发展对接会上，多位参会企业代表给出了不一样的答案。</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我们带着技术来，也带着问题来。”北京通用人工智能研究院的参会代表在路演结束后坦言，“通智具身大脑的产业化探索，最大的难点在于找到合适的应用场景。今天现场有几家领军企业正好在布局具身智能相关方向，我们聊得很深入，对方也表达了联合研发的意愿。”</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北京奇稳新能源科技有限公司负责人则表示，企业聚焦多能协同转换及电压质量问题解决方案，一直希望能与大型能源企业建立合作。“过去我们自己跑市场，敲门很难。今天大企业主动发布需求，我们直接‘揭榜’，效率太高了。对接会上，我们已经和两家央企建立了初步联系。”</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这次我们不只是在‘露脸’，更是找到了‘对的人’。”可达智灵（北京）科技有限公司的参会代表兴奋地说。该公司展示的“织灵”工程级AI原生研发平台，精准回应了流程工业智能工厂的技术需求，“路演一结束，就有好几家企业来找我们，这种精准匹配的体验前所未有。”</w:t>
      </w:r>
    </w:p>
    <w:p>
      <w:pPr>
        <w:widowControl/>
        <w:spacing w:line="560" w:lineRule="exact"/>
        <w:ind w:firstLine="640" w:firstLineChars="200"/>
        <w:jc w:val="left"/>
        <w:rPr>
          <w:rFonts w:ascii="仿宋_GB2312" w:hAnsi="仿宋" w:eastAsia="仿宋_GB2312"/>
          <w:bCs/>
          <w:color w:val="000000" w:themeColor="text1"/>
          <w:sz w:val="32"/>
          <w:szCs w:val="32"/>
          <w14:textFill>
            <w14:solidFill>
              <w14:schemeClr w14:val="tx1"/>
            </w14:solidFill>
          </w14:textFill>
        </w:rPr>
      </w:pPr>
      <w:r>
        <w:rPr>
          <w:rFonts w:hint="eastAsia" w:ascii="仿宋_GB2312" w:hAnsi="仿宋" w:eastAsia="仿宋_GB2312"/>
          <w:bCs/>
          <w:color w:val="000000" w:themeColor="text1"/>
          <w:sz w:val="32"/>
          <w:szCs w:val="32"/>
          <w14:textFill>
            <w14:solidFill>
              <w14:schemeClr w14:val="tx1"/>
            </w14:solidFill>
          </w14:textFill>
        </w:rPr>
        <w:t>北京陆航数智具身智能技术有限公司产品总监，在接受采访时提到：“非常感谢市科委、中关村管委会的认可和支持，本次对接会我们带来</w:t>
      </w:r>
      <w:r>
        <w:rPr>
          <w:rFonts w:hint="eastAsia" w:ascii="仿宋_GB2312" w:hAnsi="仿宋_GB2312" w:eastAsia="仿宋_GB2312" w:cs="仿宋_GB2312"/>
          <w:bCs/>
          <w:sz w:val="32"/>
          <w:szCs w:val="32"/>
          <w:lang w:bidi="ar"/>
        </w:rPr>
        <w:t>‘一脑多态’具身智能空地巡检核心技术，和大企业的需求可以匹配上，我们现场初步对接了两家央企，</w:t>
      </w:r>
      <w:r>
        <w:rPr>
          <w:rFonts w:hint="eastAsia" w:ascii="仿宋_GB2312" w:hAnsi="仿宋_GB2312" w:eastAsia="仿宋_GB2312" w:cs="仿宋_GB2312"/>
          <w:bCs/>
          <w:sz w:val="32"/>
          <w:szCs w:val="32"/>
          <w:lang w:eastAsia="zh-CN" w:bidi="ar"/>
        </w:rPr>
        <w:t>希望</w:t>
      </w:r>
      <w:r>
        <w:rPr>
          <w:rFonts w:hint="eastAsia" w:ascii="仿宋_GB2312" w:hAnsi="仿宋_GB2312" w:eastAsia="仿宋_GB2312" w:cs="仿宋_GB2312"/>
          <w:bCs/>
          <w:sz w:val="32"/>
          <w:szCs w:val="32"/>
          <w:lang w:bidi="ar"/>
        </w:rPr>
        <w:t>后续进一步深化</w:t>
      </w:r>
      <w:r>
        <w:rPr>
          <w:rFonts w:hint="eastAsia" w:ascii="仿宋_GB2312" w:hAnsi="仿宋_GB2312" w:eastAsia="仿宋_GB2312" w:cs="仿宋_GB2312"/>
          <w:bCs/>
          <w:sz w:val="32"/>
          <w:szCs w:val="32"/>
          <w:lang w:eastAsia="zh-CN" w:bidi="ar"/>
        </w:rPr>
        <w:t>形成</w:t>
      </w:r>
      <w:r>
        <w:rPr>
          <w:rFonts w:hint="eastAsia" w:ascii="仿宋_GB2312" w:hAnsi="仿宋_GB2312" w:eastAsia="仿宋_GB2312" w:cs="仿宋_GB2312"/>
          <w:bCs/>
          <w:sz w:val="32"/>
          <w:szCs w:val="32"/>
          <w:lang w:bidi="ar"/>
        </w:rPr>
        <w:t>合作</w:t>
      </w:r>
      <w:r>
        <w:rPr>
          <w:rFonts w:hint="eastAsia" w:ascii="仿宋_GB2312" w:hAnsi="仿宋" w:eastAsia="仿宋_GB2312"/>
          <w:bCs/>
          <w:color w:val="000000" w:themeColor="text1"/>
          <w:sz w:val="32"/>
          <w:szCs w:val="32"/>
          <w14:textFill>
            <w14:solidFill>
              <w14:schemeClr w14:val="tx1"/>
            </w14:solidFill>
          </w14:textFill>
        </w:rPr>
        <w:t>”</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北京凯思昊鹏软件工程技术有限公司副总裁卢浩作为小微企业代表，道出了许多中小企业的心声：“说实话，我们小企业日常经营中面临不少实实在在的难处——论技术研发，我们没有大企业的资金和团队支撑；论市场渠道，我们很难直接对接产业链上游的龙头企业，常常陷入‘有好产品、好技术，却找不到合作方’的困境。这次论坛对我们小微企业来说，完全称得上是一场‘及时雨’，更是一座连接大小企业的‘连心桥’。在论坛上，我们能面对面和行业内的大企业、链主企业对接交流，不仅了解到了产业链上游的真实需求，不少企业还现场达成了初步的</w:t>
      </w:r>
      <w:r>
        <w:rPr>
          <w:rFonts w:hint="eastAsia" w:ascii="仿宋_GB2312" w:hAnsi="仿宋" w:eastAsia="仿宋_GB2312"/>
          <w:bCs/>
          <w:color w:val="000000" w:themeColor="text1"/>
          <w:sz w:val="32"/>
          <w:szCs w:val="32"/>
          <w:lang w:eastAsia="zh-CN"/>
          <w14:textFill>
            <w14:solidFill>
              <w14:schemeClr w14:val="tx1"/>
            </w14:solidFill>
          </w14:textFill>
        </w:rPr>
        <w:t>对接</w:t>
      </w:r>
      <w:r>
        <w:rPr>
          <w:rFonts w:ascii="仿宋_GB2312" w:hAnsi="仿宋" w:eastAsia="仿宋_GB2312"/>
          <w:bCs/>
          <w:color w:val="000000" w:themeColor="text1"/>
          <w:sz w:val="32"/>
          <w:szCs w:val="32"/>
          <w14:textFill>
            <w14:solidFill>
              <w14:schemeClr w14:val="tx1"/>
            </w14:solidFill>
          </w14:textFill>
        </w:rPr>
        <w:t>意向，这是我们平时跑断腿、花再多时间都很难争取到的机会。”</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多位中小企业代表表示，</w:t>
      </w:r>
      <w:r>
        <w:rPr>
          <w:rFonts w:hint="eastAsia" w:ascii="仿宋_GB2312" w:hAnsi="仿宋" w:eastAsia="仿宋_GB2312"/>
          <w:bCs/>
          <w:color w:val="000000" w:themeColor="text1"/>
          <w:sz w:val="32"/>
          <w:szCs w:val="32"/>
          <w14:textFill>
            <w14:solidFill>
              <w14:schemeClr w14:val="tx1"/>
            </w14:solidFill>
          </w14:textFill>
        </w:rPr>
        <w:t>感谢市科委、中关村管委会搭建本次交流平台，</w:t>
      </w:r>
      <w:r>
        <w:rPr>
          <w:rFonts w:ascii="仿宋_GB2312" w:hAnsi="仿宋" w:eastAsia="仿宋_GB2312"/>
          <w:bCs/>
          <w:color w:val="000000" w:themeColor="text1"/>
          <w:sz w:val="32"/>
          <w:szCs w:val="32"/>
          <w14:textFill>
            <w14:solidFill>
              <w14:schemeClr w14:val="tx1"/>
            </w14:solidFill>
          </w14:textFill>
        </w:rPr>
        <w:t>他们不仅收获了</w:t>
      </w:r>
      <w:r>
        <w:rPr>
          <w:rFonts w:hint="eastAsia" w:ascii="仿宋_GB2312" w:hAnsi="仿宋" w:eastAsia="仿宋_GB2312"/>
          <w:bCs/>
          <w:color w:val="000000" w:themeColor="text1"/>
          <w:sz w:val="32"/>
          <w:szCs w:val="32"/>
          <w:lang w:eastAsia="zh-CN"/>
          <w14:textFill>
            <w14:solidFill>
              <w14:schemeClr w14:val="tx1"/>
            </w14:solidFill>
          </w14:textFill>
        </w:rPr>
        <w:t>对接</w:t>
      </w:r>
      <w:r>
        <w:rPr>
          <w:rFonts w:ascii="仿宋_GB2312" w:hAnsi="仿宋" w:eastAsia="仿宋_GB2312"/>
          <w:bCs/>
          <w:color w:val="000000" w:themeColor="text1"/>
          <w:sz w:val="32"/>
          <w:szCs w:val="32"/>
          <w14:textFill>
            <w14:solidFill>
              <w14:schemeClr w14:val="tx1"/>
            </w14:solidFill>
          </w14:textFill>
        </w:rPr>
        <w:t>意向，更重要的是“融入了大企业的创新生态”——这意味着，他们不再是产业链上的孤岛，而是协同创新共同体中不可或缺的一环。</w:t>
      </w:r>
    </w:p>
    <w:p>
      <w:pPr>
        <w:widowControl/>
        <w:spacing w:line="560" w:lineRule="exact"/>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jc w:val="left"/>
        <w:rPr>
          <w:rFonts w:hint="eastAsia" w:ascii="黑体" w:hAnsi="黑体" w:eastAsia="黑体" w:cs="黑体"/>
          <w:bCs/>
          <w:sz w:val="32"/>
          <w:szCs w:val="32"/>
        </w:rPr>
      </w:pPr>
      <w:r>
        <w:rPr>
          <w:rFonts w:ascii="黑体" w:hAnsi="黑体" w:eastAsia="黑体" w:cs="黑体"/>
          <w:bCs/>
          <w:sz w:val="32"/>
          <w:szCs w:val="32"/>
        </w:rPr>
        <w:t>素材</w:t>
      </w:r>
      <w:r>
        <w:rPr>
          <w:rFonts w:hint="eastAsia" w:ascii="黑体" w:hAnsi="黑体" w:eastAsia="黑体" w:cs="黑体"/>
          <w:bCs/>
          <w:sz w:val="32"/>
          <w:szCs w:val="32"/>
        </w:rPr>
        <w:t>四</w:t>
      </w:r>
      <w:r>
        <w:rPr>
          <w:rFonts w:ascii="黑体" w:hAnsi="黑体" w:eastAsia="黑体" w:cs="黑体"/>
          <w:bCs/>
          <w:sz w:val="32"/>
          <w:szCs w:val="32"/>
        </w:rPr>
        <w:t>：金融助力</w:t>
      </w:r>
    </w:p>
    <w:p/>
    <w:p>
      <w:pPr>
        <w:widowControl/>
        <w:spacing w:line="560" w:lineRule="exact"/>
        <w:jc w:val="center"/>
        <w:rPr>
          <w:rFonts w:hint="eastAsia" w:ascii="黑体" w:hAnsi="黑体" w:eastAsia="黑体" w:cs="黑体"/>
          <w:bCs/>
          <w:sz w:val="32"/>
          <w:szCs w:val="32"/>
        </w:rPr>
      </w:pPr>
      <w:r>
        <w:rPr>
          <w:rFonts w:ascii="黑体" w:hAnsi="黑体" w:eastAsia="黑体" w:cs="黑体"/>
          <w:bCs/>
          <w:sz w:val="32"/>
          <w:szCs w:val="32"/>
        </w:rPr>
        <w:t>“初创贷”“科创贷”护航，金融活水精准滴灌科技企业</w:t>
      </w:r>
    </w:p>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技术创新需要“耐心资本”的陪伴。在2026大中小企业融通创新发展对接会上，金融要素的深度参与成为一大亮点。</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邮储银行北京分行作为本次对接会的金融支持机构，派出分行行长及专业团队到场，与</w:t>
      </w:r>
      <w:r>
        <w:rPr>
          <w:rFonts w:ascii="仿宋_GB2312" w:hAnsi="仿宋_GB2312" w:eastAsia="仿宋_GB2312" w:cs="仿宋_GB2312"/>
          <w:sz w:val="32"/>
          <w:szCs w:val="32"/>
        </w:rPr>
        <w:t>中拓新源科技</w:t>
      </w:r>
      <w:r>
        <w:rPr>
          <w:rFonts w:hint="eastAsia" w:ascii="仿宋_GB2312" w:hAnsi="仿宋_GB2312" w:eastAsia="仿宋_GB2312" w:cs="仿宋_GB2312"/>
          <w:sz w:val="32"/>
          <w:szCs w:val="32"/>
        </w:rPr>
        <w:t>、旭科氢醇科技公司、北京鑫源寰宇环保科技有限公司等4家科技企业进行深度交流</w:t>
      </w:r>
      <w:r>
        <w:rPr>
          <w:rFonts w:ascii="仿宋_GB2312" w:hAnsi="仿宋" w:eastAsia="仿宋_GB2312"/>
          <w:bCs/>
          <w:color w:val="000000" w:themeColor="text1"/>
          <w:sz w:val="32"/>
          <w:szCs w:val="32"/>
          <w14:textFill>
            <w14:solidFill>
              <w14:schemeClr w14:val="tx1"/>
            </w14:solidFill>
          </w14:textFill>
        </w:rPr>
        <w:t>对接。</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“很多科技企业技术过硬，但缺乏抵押物、现金流不稳定，传统信贷模式难以覆盖。”邮储北分相关负责人表示，“我们希望通过更灵活的金融产品，真正解决科技企业的融资痛点。”</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针对科技企业不同发展阶段的融资需求，该行推出“初创贷”“科创贷”“研发贷”等专属产品，并通过AIC开展股权投资+投贷联动，为中小企业提供全生命周期的资金支持。</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这次对接太及时、太有价值了！”北京中拓新源科技公司相关负责人难掩欣喜，现场分享参会感受，“我们正愁融资渠道难找，通过这场对接会，不仅深入了解了‘科创贷’产品，更与邮储北分建立了良好的沟通机制，虽然目前还未敲定初步</w:t>
      </w:r>
      <w:bookmarkStart w:id="0" w:name="_GoBack"/>
      <w:r>
        <w:rPr>
          <w:rFonts w:ascii="仿宋_GB2312" w:hAnsi="仿宋" w:eastAsia="仿宋_GB2312"/>
          <w:bCs/>
          <w:color w:val="000000" w:themeColor="text1"/>
          <w:sz w:val="32"/>
          <w:szCs w:val="32"/>
          <w14:textFill>
            <w14:solidFill>
              <w14:schemeClr w14:val="tx1"/>
            </w14:solidFill>
          </w14:textFill>
        </w:rPr>
        <w:t>合作</w:t>
      </w:r>
      <w:bookmarkEnd w:id="0"/>
      <w:r>
        <w:rPr>
          <w:rFonts w:ascii="仿宋_GB2312" w:hAnsi="仿宋" w:eastAsia="仿宋_GB2312"/>
          <w:bCs/>
          <w:color w:val="000000" w:themeColor="text1"/>
          <w:sz w:val="32"/>
          <w:szCs w:val="32"/>
          <w14:textFill>
            <w14:solidFill>
              <w14:schemeClr w14:val="tx1"/>
            </w14:solidFill>
          </w14:textFill>
        </w:rPr>
        <w:t>意向，但这份精准对接让我们对解决融资难题、加快扩张步伐充满信心。”</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“以前觉得银行贷款门槛高，没想到现在有专门针对我们这类企业的产品。”中拓新源负责人感慨道，“金融活水精准滴灌，让我们更有底气加大研发投入、加快市场拓展。”</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据悉，邮储北分还将在后续为对接会上的优质科技企业提供“一对一”的融资辅导，助力更多中小企业跨越“融资高山”，在融通创新的生态中加速成长。</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jc w:val="left"/>
        <w:rPr>
          <w:rFonts w:hint="eastAsia" w:ascii="黑体" w:hAnsi="黑体" w:eastAsia="黑体" w:cs="黑体"/>
          <w:bCs/>
          <w:sz w:val="32"/>
          <w:szCs w:val="32"/>
        </w:rPr>
      </w:pPr>
      <w:r>
        <w:rPr>
          <w:rFonts w:ascii="黑体" w:hAnsi="黑体" w:eastAsia="黑体" w:cs="黑体"/>
          <w:bCs/>
          <w:sz w:val="32"/>
          <w:szCs w:val="32"/>
        </w:rPr>
        <w:t>素材</w:t>
      </w:r>
      <w:r>
        <w:rPr>
          <w:rFonts w:hint="eastAsia" w:ascii="黑体" w:hAnsi="黑体" w:eastAsia="黑体" w:cs="黑体"/>
          <w:bCs/>
          <w:sz w:val="32"/>
          <w:szCs w:val="32"/>
        </w:rPr>
        <w:t>五</w:t>
      </w:r>
      <w:r>
        <w:rPr>
          <w:rFonts w:ascii="黑体" w:hAnsi="黑体" w:eastAsia="黑体" w:cs="黑体"/>
          <w:bCs/>
          <w:sz w:val="32"/>
          <w:szCs w:val="32"/>
        </w:rPr>
        <w:t>：服务</w:t>
      </w:r>
      <w:r>
        <w:rPr>
          <w:rFonts w:hint="eastAsia" w:ascii="黑体" w:hAnsi="黑体" w:eastAsia="黑体" w:cs="黑体"/>
          <w:bCs/>
          <w:sz w:val="32"/>
          <w:szCs w:val="32"/>
        </w:rPr>
        <w:t>延伸</w:t>
      </w:r>
      <w:r>
        <w:rPr>
          <w:rFonts w:ascii="黑体" w:hAnsi="黑体" w:eastAsia="黑体" w:cs="黑体"/>
          <w:bCs/>
          <w:sz w:val="32"/>
          <w:szCs w:val="32"/>
        </w:rPr>
        <w:t>（手册发布）</w:t>
      </w:r>
    </w:p>
    <w:p/>
    <w:p>
      <w:pPr>
        <w:widowControl/>
        <w:spacing w:line="560" w:lineRule="exact"/>
        <w:jc w:val="center"/>
        <w:rPr>
          <w:rFonts w:hint="eastAsia" w:ascii="黑体" w:hAnsi="黑体" w:eastAsia="黑体" w:cs="黑体"/>
          <w:bCs/>
          <w:sz w:val="32"/>
          <w:szCs w:val="32"/>
        </w:rPr>
      </w:pPr>
      <w:r>
        <w:rPr>
          <w:rFonts w:hint="eastAsia" w:ascii="黑体" w:hAnsi="黑体" w:eastAsia="黑体" w:cs="黑体"/>
          <w:bCs/>
          <w:sz w:val="32"/>
          <w:szCs w:val="32"/>
        </w:rPr>
        <w:t>一手托两端——融通创新有了“导航图”</w:t>
      </w:r>
    </w:p>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在2026大中小企业融通创新发展对接会上，两份手册的发布引发与会企业高度关注——《北京市制造业中试平台对外开放服务手册》与《技术需求手册》同步亮相。两份手册，一手托起“服务端”与“需求端”，为融通创新提供了精准导航。</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北京市制造业中试平台对外开放服务手册》汇集了全市重点中试平台的开放资源与服务能力，涵盖人工智能、绿色能源、智能制造等重点领域。这是“服务端”的集中呈现——中小企业可通过手册快速找到与自身技术方向匹配的中试平台，解决“从实验室到生产线”的关键一环，加速科技成果产业化进程。</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技术需求手册》则集中发布了来自国家电投、京投集团、石头世纪、和利时、海博思创等领军企业的100项具体技术攻关与场景合作需求，覆盖电氢协同、海上风电施工装备、智能清洁产品关键器件、流程工业智能工厂等前沿方向。这是“需求端”的精准地图——中小企业可按图索骥、揭榜挂帅，找准融入大企业创新生态的切入点。</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“这两份手册，一份告诉我们‘谁能帮我们验证技术’，一份告诉我们‘大企业需要什么’，相当于给中小企业参与融通创新配上了导航仪。”一位参会的中小企业负责人表示。</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r>
        <w:rPr>
          <w:rFonts w:ascii="仿宋_GB2312" w:hAnsi="仿宋" w:eastAsia="仿宋_GB2312"/>
          <w:bCs/>
          <w:color w:val="000000" w:themeColor="text1"/>
          <w:sz w:val="32"/>
          <w:szCs w:val="32"/>
          <w14:textFill>
            <w14:solidFill>
              <w14:schemeClr w14:val="tx1"/>
            </w14:solidFill>
          </w14:textFill>
        </w:rPr>
        <w:t>两份手册的发布，标志着北京在推动大中小企业融通创新方面，正从“搭平台”迈向“建生态、优服务”的更深层次。服务不止于会场，手册将有限的现场对接延伸至更广范围、更长时间，让更多中小企业能够享受到融通创新的“导航”服务。</w:t>
      </w: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pPr>
        <w:widowControl/>
        <w:spacing w:line="560" w:lineRule="exact"/>
        <w:ind w:firstLine="640" w:firstLineChars="200"/>
        <w:jc w:val="left"/>
        <w:rPr>
          <w:rFonts w:hint="eastAsia" w:ascii="仿宋_GB2312" w:hAnsi="仿宋" w:eastAsia="仿宋_GB2312"/>
          <w:bCs/>
          <w:color w:val="000000" w:themeColor="text1"/>
          <w:sz w:val="32"/>
          <w:szCs w:val="32"/>
          <w14:textFill>
            <w14:solidFill>
              <w14:schemeClr w14:val="tx1"/>
            </w14:solidFill>
          </w14:textFill>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DE74536"/>
    <w:rsid w:val="003D2B81"/>
    <w:rsid w:val="00591B20"/>
    <w:rsid w:val="005B7644"/>
    <w:rsid w:val="0060325A"/>
    <w:rsid w:val="008A1488"/>
    <w:rsid w:val="008C0ECA"/>
    <w:rsid w:val="0096301D"/>
    <w:rsid w:val="00BD1728"/>
    <w:rsid w:val="00C34F41"/>
    <w:rsid w:val="00C905A4"/>
    <w:rsid w:val="00CD6AC1"/>
    <w:rsid w:val="00D456D2"/>
    <w:rsid w:val="00DF7EAE"/>
    <w:rsid w:val="00EE2160"/>
    <w:rsid w:val="00F37A4F"/>
    <w:rsid w:val="00FB6579"/>
    <w:rsid w:val="00FF3560"/>
    <w:rsid w:val="1BA43FD7"/>
    <w:rsid w:val="1DEC57A6"/>
    <w:rsid w:val="1EFF307C"/>
    <w:rsid w:val="21CD0A06"/>
    <w:rsid w:val="3B9C0B4B"/>
    <w:rsid w:val="3D37B8E6"/>
    <w:rsid w:val="3FFD2919"/>
    <w:rsid w:val="44434541"/>
    <w:rsid w:val="4FEE0CCF"/>
    <w:rsid w:val="73EE734F"/>
    <w:rsid w:val="ACFF3443"/>
    <w:rsid w:val="B7EE2C8C"/>
    <w:rsid w:val="E7FF0994"/>
    <w:rsid w:val="F3F788B0"/>
    <w:rsid w:val="F5E7F09D"/>
    <w:rsid w:val="FDE74536"/>
    <w:rsid w:val="FEB71974"/>
    <w:rsid w:val="FFF5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1878</Words>
  <Characters>1897</Characters>
  <Lines>99</Lines>
  <Paragraphs>35</Paragraphs>
  <TotalTime>8</TotalTime>
  <ScaleCrop>false</ScaleCrop>
  <LinksUpToDate>false</LinksUpToDate>
  <CharactersWithSpaces>3740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2026-03-28T00:36:00Z</dcterms:created>
  <dc:creator>海青</dc:creator>
  <cp:lastModifiedBy>user</cp:lastModifiedBy>
  <cp:lastPrinted>2026-03-26T20:28:00Z</cp:lastPrinted>
  <dcterms:modified xsi:type="dcterms:W3CDTF">2026-03-27T17:58:47Z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1D20F7DA02774FF6A0D0F50F126EF32D_13</vt:lpwstr>
  </property>
  <property fmtid="{D5CDD505-2E9C-101B-9397-08002B2CF9AE}" pid="4" name="KSOTemplateDocerSaveRecord">
    <vt:lpwstr>eyJoZGlkIjoiOTMxMzlhNDgzMzZjNjE1N2NjMGMyOTQ3NzQwZThmN2EiLCJ1c2VySWQiOiIyNjQyNjgwNjcifQ==</vt:lpwstr>
  </property>
</Properties>
</file>