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E76D4">
      <w:pPr>
        <w:keepNext w:val="0"/>
        <w:keepLines w:val="0"/>
        <w:pageBreakBefore w:val="0"/>
        <w:kinsoku/>
        <w:wordWrap/>
        <w:overflowPunct/>
        <w:topLinePunct w:val="0"/>
        <w:autoSpaceDE/>
        <w:autoSpaceDN/>
        <w:bidi w:val="0"/>
        <w:adjustRightInd/>
        <w:snapToGrid/>
        <w:spacing w:line="560" w:lineRule="exact"/>
        <w:textAlignment w:val="auto"/>
        <w:rPr>
          <w:rFonts w:hint="eastAsia" w:ascii="方正小标宋_GBK" w:hAnsi="方正小标宋_GBK" w:eastAsia="方正小标宋_GBK" w:cs="方正小标宋_GBK"/>
          <w:spacing w:val="-11"/>
          <w:sz w:val="44"/>
          <w:szCs w:val="44"/>
          <w:lang w:val="en-US" w:eastAsia="zh-CN"/>
        </w:rPr>
      </w:pPr>
      <w:r>
        <w:rPr>
          <w:rFonts w:hint="eastAsia" w:ascii="方正小标宋_GBK" w:hAnsi="方正小标宋_GBK" w:eastAsia="方正小标宋_GBK" w:cs="方正小标宋_GBK"/>
          <w:spacing w:val="-11"/>
          <w:sz w:val="44"/>
          <w:szCs w:val="44"/>
        </w:rPr>
        <w:t>2026中关村论坛年会科技办会新闻发布会发言</w:t>
      </w:r>
      <w:r>
        <w:rPr>
          <w:rFonts w:hint="eastAsia" w:ascii="方正小标宋_GBK" w:hAnsi="方正小标宋_GBK" w:eastAsia="方正小标宋_GBK" w:cs="方正小标宋_GBK"/>
          <w:spacing w:val="-11"/>
          <w:sz w:val="44"/>
          <w:szCs w:val="44"/>
          <w:lang w:val="en-US" w:eastAsia="zh-CN"/>
        </w:rPr>
        <w:t>稿</w:t>
      </w:r>
    </w:p>
    <w:p w14:paraId="2B7AD47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50118881">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各位媒体朋友，大家下午好！</w:t>
      </w:r>
    </w:p>
    <w:p w14:paraId="0114A03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欢迎出席2026中关村论坛年会科技办会新闻发布会。本届论坛以“科技创新与产业创新深度融合”为年度主题，持续强化“科技办会”特色理念，将行业最新科技成果全面融入论坛全流程、全场景。以人工智能技术深度应用为主线，我们聚焦服务参会嘉宾、管理人员、工作人员、媒体记者四类主体需求，让每一位参与者切实感受到人工智能赋能千行百业的生动实践，创造了一场有温度、可感知、能互动的新奇体验。下面，我向大家介绍今年科技办会的四大亮点：</w:t>
      </w:r>
    </w:p>
    <w:p w14:paraId="3F72521E">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第一，验证多语言无障碍服务能力，让沟通无国界。</w:t>
      </w:r>
      <w:r>
        <w:rPr>
          <w:rFonts w:hint="eastAsia" w:ascii="仿宋_GB2312" w:hAnsi="仿宋_GB2312" w:eastAsia="仿宋_GB2312" w:cs="仿宋_GB2312"/>
          <w:sz w:val="32"/>
          <w:szCs w:val="32"/>
        </w:rPr>
        <w:t>我们打造了多语言AI“翻译官”，服务语言从中、英2种增加到法、俄、西等8种，首次实现所有活动场次全覆盖。无论是主旨论坛还是边会交流，都为国际嘉宾提供了高效、精准的会务保障。</w:t>
      </w:r>
    </w:p>
    <w:p w14:paraId="040D9DEA">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第二，推动多元场景技术同台应用，展现协同创新活力。</w:t>
      </w:r>
      <w:r>
        <w:rPr>
          <w:rFonts w:hint="eastAsia" w:ascii="仿宋_GB2312" w:hAnsi="仿宋_GB2312" w:eastAsia="仿宋_GB2312" w:cs="仿宋_GB2312"/>
          <w:sz w:val="32"/>
          <w:szCs w:val="32"/>
        </w:rPr>
        <w:t>在机器人餐吧，依托智源研究院RoboBrain与RoboOS平台，我们组织乐聚、千寻等5家具身智能企业的8台机器人，实现了从点餐、制餐到送餐的全流程自主协同作业；在机器人国风科技秀，灵心巧手机器人乐队实现毫秒级协同演奏，舞蹈机器人流畅复现人类动作。多技术、多主体在同一场景下的协同作业，验证了技术集群的协同能力，也为产业协同创新提供了可复制的“试验田”范本。</w:t>
      </w:r>
    </w:p>
    <w:p w14:paraId="44061146">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第三，验证智慧会务全流程数智化能力，提升办会效能。</w:t>
      </w:r>
      <w:r>
        <w:rPr>
          <w:rFonts w:hint="eastAsia" w:ascii="仿宋_GB2312" w:hAnsi="仿宋_GB2312" w:eastAsia="仿宋_GB2312" w:cs="仿宋_GB2312"/>
          <w:sz w:val="32"/>
          <w:szCs w:val="32"/>
        </w:rPr>
        <w:t>我们对论坛智慧管理系统进行全面升级，焕新打造“中关村论坛智能体”，集成嘉宾注册自动复用、活动智能推荐、选题策划、数字孪生场馆设计、热点捕捉、智能纪要生成等功能，完成了从会前、会中到会后的全流程闭环验证。</w:t>
      </w:r>
    </w:p>
    <w:p w14:paraId="0A849D9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第四，打造趣味互动体验项目，让科技可感可</w:t>
      </w:r>
      <w:r>
        <w:rPr>
          <w:rFonts w:hint="eastAsia" w:ascii="仿宋_GB2312" w:hAnsi="仿宋_GB2312" w:eastAsia="仿宋_GB2312" w:cs="仿宋_GB2312"/>
          <w:b/>
          <w:bCs/>
          <w:sz w:val="32"/>
          <w:szCs w:val="32"/>
          <w:lang w:val="en-US" w:eastAsia="zh-CN"/>
        </w:rPr>
        <w:t>及</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我们集中</w:t>
      </w:r>
      <w:r>
        <w:rPr>
          <w:rFonts w:hint="eastAsia" w:ascii="仿宋_GB2312" w:hAnsi="仿宋_GB2312" w:eastAsia="仿宋_GB2312" w:cs="仿宋_GB2312"/>
          <w:sz w:val="32"/>
          <w:szCs w:val="32"/>
          <w:lang w:val="en-US" w:eastAsia="zh-CN"/>
        </w:rPr>
        <w:t>打造</w:t>
      </w:r>
      <w:bookmarkStart w:id="0" w:name="_GoBack"/>
      <w:bookmarkEnd w:id="0"/>
      <w:r>
        <w:rPr>
          <w:rFonts w:hint="eastAsia" w:ascii="仿宋_GB2312" w:hAnsi="仿宋_GB2312" w:eastAsia="仿宋_GB2312" w:cs="仿宋_GB2312"/>
          <w:sz w:val="32"/>
          <w:szCs w:val="32"/>
        </w:rPr>
        <w:t>智能</w:t>
      </w:r>
      <w:r>
        <w:rPr>
          <w:rFonts w:hint="eastAsia" w:ascii="仿宋_GB2312" w:hAnsi="仿宋_GB2312" w:eastAsia="仿宋_GB2312" w:cs="仿宋_GB2312"/>
          <w:sz w:val="32"/>
          <w:szCs w:val="32"/>
          <w:lang w:val="en-US" w:eastAsia="zh-CN"/>
        </w:rPr>
        <w:t>拍摄</w:t>
      </w:r>
      <w:r>
        <w:rPr>
          <w:rFonts w:hint="eastAsia" w:ascii="仿宋_GB2312" w:hAnsi="仿宋_GB2312" w:eastAsia="仿宋_GB2312" w:cs="仿宋_GB2312"/>
          <w:sz w:val="32"/>
          <w:szCs w:val="32"/>
        </w:rPr>
        <w:t>剪辑参会Vlog、机器人远程遥操逛展、冰雪凝胶新材料多元应用等特色体验项目，并首次运用植物生物光源和自发光菌液技术打造“科技冥想空间”。这些项目不仅增强了参会趣味性，更让新技术、新产品真正走进感知、融入体验。</w:t>
      </w:r>
    </w:p>
    <w:p w14:paraId="2FB50F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天，我们也特别邀请到了参与今年科技办会项目的五家企业代表来到现场。他们是本届论坛科技办会工作的重要贡献者。稍后进入提问环节时，欢迎大家围绕科技办会的技术细节、应用场景、产业合作等方面踊跃提问，与企业代表深入交流。</w:t>
      </w:r>
    </w:p>
    <w:p w14:paraId="46FD9EB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各位媒体朋友，中关村论坛的价值，不仅在于汇聚思想，更在于让创新在应用中生长、让技术在场景中落地。我们既要做技术的“展示窗”，更要做创新的“试验田”，持续推动科技创新与产业创新的深度融合。</w:t>
      </w:r>
    </w:p>
    <w:p w14:paraId="2AB364F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谢谢大家！</w:t>
      </w:r>
    </w:p>
    <w:p w14:paraId="69CC1D7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Hiragino Kaku Gothic ProN W3">
    <w:panose1 w:val="020B0300000000000000"/>
    <w:charset w:val="80"/>
    <w:family w:val="auto"/>
    <w:pitch w:val="default"/>
    <w:sig w:usb0="E00002FF" w:usb1="7AE7FFFF" w:usb2="00000012" w:usb3="00000000" w:csb0="0002000D"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ongti SC Regular">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E394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5BCE30E">
                          <w:pPr>
                            <w:pStyle w:val="3"/>
                            <w:rPr>
                              <w:rFonts w:hint="eastAsia" w:ascii="Songti SC Regular" w:hAnsi="Songti SC Regular" w:eastAsia="Songti SC Regular" w:cs="Songti SC Regular"/>
                              <w:sz w:val="28"/>
                              <w:szCs w:val="28"/>
                            </w:rPr>
                          </w:pPr>
                          <w:r>
                            <w:rPr>
                              <w:rFonts w:hint="eastAsia" w:ascii="Songti SC Regular" w:hAnsi="Songti SC Regular" w:eastAsia="Songti SC Regular" w:cs="Songti SC Regular"/>
                              <w:sz w:val="28"/>
                              <w:szCs w:val="28"/>
                            </w:rPr>
                            <w:t xml:space="preserve">— </w:t>
                          </w:r>
                          <w:r>
                            <w:rPr>
                              <w:rFonts w:hint="eastAsia" w:ascii="Songti SC Regular" w:hAnsi="Songti SC Regular" w:eastAsia="Songti SC Regular" w:cs="Songti SC Regular"/>
                              <w:sz w:val="28"/>
                              <w:szCs w:val="28"/>
                            </w:rPr>
                            <w:fldChar w:fldCharType="begin"/>
                          </w:r>
                          <w:r>
                            <w:rPr>
                              <w:rFonts w:hint="eastAsia" w:ascii="Songti SC Regular" w:hAnsi="Songti SC Regular" w:eastAsia="Songti SC Regular" w:cs="Songti SC Regular"/>
                              <w:sz w:val="28"/>
                              <w:szCs w:val="28"/>
                            </w:rPr>
                            <w:instrText xml:space="preserve"> PAGE  \* MERGEFORMAT </w:instrText>
                          </w:r>
                          <w:r>
                            <w:rPr>
                              <w:rFonts w:hint="eastAsia" w:ascii="Songti SC Regular" w:hAnsi="Songti SC Regular" w:eastAsia="Songti SC Regular" w:cs="Songti SC Regular"/>
                              <w:sz w:val="28"/>
                              <w:szCs w:val="28"/>
                            </w:rPr>
                            <w:fldChar w:fldCharType="separate"/>
                          </w:r>
                          <w:r>
                            <w:rPr>
                              <w:rFonts w:hint="eastAsia" w:ascii="Songti SC Regular" w:hAnsi="Songti SC Regular" w:eastAsia="Songti SC Regular" w:cs="Songti SC Regular"/>
                              <w:sz w:val="28"/>
                              <w:szCs w:val="28"/>
                            </w:rPr>
                            <w:t>1</w:t>
                          </w:r>
                          <w:r>
                            <w:rPr>
                              <w:rFonts w:hint="eastAsia" w:ascii="Songti SC Regular" w:hAnsi="Songti SC Regular" w:eastAsia="Songti SC Regular" w:cs="Songti SC Regular"/>
                              <w:sz w:val="28"/>
                              <w:szCs w:val="28"/>
                            </w:rPr>
                            <w:fldChar w:fldCharType="end"/>
                          </w:r>
                          <w:r>
                            <w:rPr>
                              <w:rFonts w:hint="eastAsia" w:ascii="Songti SC Regular" w:hAnsi="Songti SC Regular" w:eastAsia="Songti SC Regular" w:cs="Songti SC Regula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5BCE30E">
                    <w:pPr>
                      <w:pStyle w:val="3"/>
                      <w:rPr>
                        <w:rFonts w:hint="eastAsia" w:ascii="Songti SC Regular" w:hAnsi="Songti SC Regular" w:eastAsia="Songti SC Regular" w:cs="Songti SC Regular"/>
                        <w:sz w:val="28"/>
                        <w:szCs w:val="28"/>
                      </w:rPr>
                    </w:pPr>
                    <w:r>
                      <w:rPr>
                        <w:rFonts w:hint="eastAsia" w:ascii="Songti SC Regular" w:hAnsi="Songti SC Regular" w:eastAsia="Songti SC Regular" w:cs="Songti SC Regular"/>
                        <w:sz w:val="28"/>
                        <w:szCs w:val="28"/>
                      </w:rPr>
                      <w:t xml:space="preserve">— </w:t>
                    </w:r>
                    <w:r>
                      <w:rPr>
                        <w:rFonts w:hint="eastAsia" w:ascii="Songti SC Regular" w:hAnsi="Songti SC Regular" w:eastAsia="Songti SC Regular" w:cs="Songti SC Regular"/>
                        <w:sz w:val="28"/>
                        <w:szCs w:val="28"/>
                      </w:rPr>
                      <w:fldChar w:fldCharType="begin"/>
                    </w:r>
                    <w:r>
                      <w:rPr>
                        <w:rFonts w:hint="eastAsia" w:ascii="Songti SC Regular" w:hAnsi="Songti SC Regular" w:eastAsia="Songti SC Regular" w:cs="Songti SC Regular"/>
                        <w:sz w:val="28"/>
                        <w:szCs w:val="28"/>
                      </w:rPr>
                      <w:instrText xml:space="preserve"> PAGE  \* MERGEFORMAT </w:instrText>
                    </w:r>
                    <w:r>
                      <w:rPr>
                        <w:rFonts w:hint="eastAsia" w:ascii="Songti SC Regular" w:hAnsi="Songti SC Regular" w:eastAsia="Songti SC Regular" w:cs="Songti SC Regular"/>
                        <w:sz w:val="28"/>
                        <w:szCs w:val="28"/>
                      </w:rPr>
                      <w:fldChar w:fldCharType="separate"/>
                    </w:r>
                    <w:r>
                      <w:rPr>
                        <w:rFonts w:hint="eastAsia" w:ascii="Songti SC Regular" w:hAnsi="Songti SC Regular" w:eastAsia="Songti SC Regular" w:cs="Songti SC Regular"/>
                        <w:sz w:val="28"/>
                        <w:szCs w:val="28"/>
                      </w:rPr>
                      <w:t>1</w:t>
                    </w:r>
                    <w:r>
                      <w:rPr>
                        <w:rFonts w:hint="eastAsia" w:ascii="Songti SC Regular" w:hAnsi="Songti SC Regular" w:eastAsia="Songti SC Regular" w:cs="Songti SC Regular"/>
                        <w:sz w:val="28"/>
                        <w:szCs w:val="28"/>
                      </w:rPr>
                      <w:fldChar w:fldCharType="end"/>
                    </w:r>
                    <w:r>
                      <w:rPr>
                        <w:rFonts w:hint="eastAsia" w:ascii="Songti SC Regular" w:hAnsi="Songti SC Regular" w:eastAsia="Songti SC Regular" w:cs="Songti SC Regula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7661D"/>
    <w:rsid w:val="67F56BEB"/>
    <w:rsid w:val="6BF76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2026-03-25T20:13:00Z</dcterms:created>
  <dc:creator>lhs</dc:creator>
  <cp:lastModifiedBy>lhs</cp:lastModifiedBy>
  <dcterms:modified xsi:type="dcterms:W3CDTF">2026-03-25T21:07:02Z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3D017CDCF8EAEE306FD1C369AC7E7429_41</vt:lpwstr>
  </property>
</Properties>
</file>