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FC3C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36"/>
          <w:lang w:val="en-US" w:eastAsia="zh-CN"/>
        </w:rPr>
        <w:t>冠亚季军！</w:t>
      </w:r>
      <w:r>
        <w:rPr>
          <w:rFonts w:hint="eastAsia" w:ascii="方正小标宋简体" w:hAnsi="方正小标宋简体" w:eastAsia="方正小标宋简体" w:cs="方正小标宋简体"/>
          <w:sz w:val="44"/>
          <w:szCs w:val="36"/>
        </w:rPr>
        <w:t>第九届前沿大赛</w:t>
      </w:r>
      <w:r>
        <w:rPr>
          <w:rFonts w:hint="eastAsia" w:ascii="方正小标宋简体" w:hAnsi="方正小标宋简体" w:eastAsia="方正小标宋简体" w:cs="方正小标宋简体"/>
          <w:sz w:val="44"/>
          <w:szCs w:val="36"/>
          <w:lang w:val="en-US" w:eastAsia="zh-CN"/>
        </w:rPr>
        <w:t>总</w:t>
      </w:r>
      <w:r>
        <w:rPr>
          <w:rFonts w:hint="eastAsia" w:ascii="方正小标宋简体" w:hAnsi="方正小标宋简体" w:eastAsia="方正小标宋简体" w:cs="方正小标宋简体"/>
          <w:sz w:val="44"/>
          <w:szCs w:val="36"/>
        </w:rPr>
        <w:t>决赛</w:t>
      </w:r>
    </w:p>
    <w:p w14:paraId="4D984A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36"/>
          <w:lang w:val="en-US" w:eastAsia="zh-CN"/>
        </w:rPr>
        <w:t>结果揭晓</w:t>
      </w:r>
    </w:p>
    <w:p w14:paraId="54A69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36"/>
        </w:rPr>
      </w:pPr>
      <w:r>
        <w:rPr>
          <w:rFonts w:hint="default" w:ascii="仿宋_GB2312" w:hAnsi="仿宋_GB2312" w:eastAsia="仿宋_GB2312" w:cs="仿宋_GB2312"/>
          <w:highlight w:val="yellow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ge">
              <wp:posOffset>2602230</wp:posOffset>
            </wp:positionV>
            <wp:extent cx="5594985" cy="3729990"/>
            <wp:effectExtent l="0" t="0" r="18415" b="3810"/>
            <wp:wrapTopAndBottom/>
            <wp:docPr id="1" name="图片 1" descr="f1bdd16c07c1fdd21e25eb264d107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bdd16c07c1fdd21e25eb264d1074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076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t>3月</w:t>
      </w:r>
      <w:r>
        <w:rPr>
          <w:rFonts w:hint="eastAsia" w:ascii="仿宋_GB2312" w:hAnsi="仿宋_GB2312" w:eastAsia="仿宋_GB2312" w:cs="仿宋_GB2312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</w:rPr>
        <w:t>日，2026中关村论坛</w:t>
      </w:r>
      <w:r>
        <w:rPr>
          <w:rFonts w:hint="eastAsia" w:ascii="仿宋_GB2312" w:hAnsi="仿宋_GB2312" w:eastAsia="仿宋_GB2312" w:cs="仿宋_GB2312"/>
          <w:lang w:val="en-US" w:eastAsia="zh-CN"/>
        </w:rPr>
        <w:t>年会——</w:t>
      </w:r>
      <w:r>
        <w:rPr>
          <w:rFonts w:hint="eastAsia" w:ascii="仿宋_GB2312" w:hAnsi="仿宋_GB2312" w:eastAsia="仿宋_GB2312" w:cs="仿宋_GB2312"/>
        </w:rPr>
        <w:t>第九届中关村国际前沿科技大赛</w:t>
      </w:r>
      <w:r>
        <w:rPr>
          <w:rFonts w:hint="eastAsia" w:ascii="仿宋_GB2312" w:hAnsi="仿宋_GB2312" w:eastAsia="仿宋_GB2312" w:cs="仿宋_GB2312"/>
          <w:lang w:val="en-US" w:eastAsia="zh-CN"/>
        </w:rPr>
        <w:t>总</w:t>
      </w:r>
      <w:r>
        <w:rPr>
          <w:rFonts w:hint="eastAsia" w:ascii="仿宋_GB2312" w:hAnsi="仿宋_GB2312" w:eastAsia="仿宋_GB2312" w:cs="仿宋_GB2312"/>
        </w:rPr>
        <w:t>决赛在中关村国际技术交易中心举办。经过现场路演和专家</w:t>
      </w:r>
      <w:r>
        <w:rPr>
          <w:rFonts w:hint="eastAsia" w:ascii="仿宋_GB2312" w:hAnsi="仿宋_GB2312" w:eastAsia="仿宋_GB2312" w:cs="仿宋_GB2312"/>
          <w:lang w:eastAsia="zh-CN"/>
        </w:rPr>
        <w:t>评委</w:t>
      </w:r>
      <w:r>
        <w:rPr>
          <w:rFonts w:hint="eastAsia" w:ascii="仿宋_GB2312" w:hAnsi="仿宋_GB2312" w:eastAsia="仿宋_GB2312" w:cs="仿宋_GB2312"/>
          <w:lang w:val="en-US" w:eastAsia="zh-CN"/>
        </w:rPr>
        <w:t>即时</w:t>
      </w:r>
      <w:r>
        <w:rPr>
          <w:rFonts w:hint="eastAsia" w:ascii="仿宋_GB2312" w:hAnsi="仿宋_GB2312" w:eastAsia="仿宋_GB2312" w:cs="仿宋_GB2312"/>
          <w:lang w:eastAsia="zh-CN"/>
        </w:rPr>
        <w:t>打分</w:t>
      </w:r>
      <w:r>
        <w:rPr>
          <w:rFonts w:hint="eastAsia" w:ascii="仿宋_GB2312" w:hAnsi="仿宋_GB2312" w:eastAsia="仿宋_GB2312" w:cs="仿宋_GB2312"/>
        </w:rPr>
        <w:t>，</w:t>
      </w:r>
      <w:r>
        <w:rPr>
          <w:rFonts w:hint="eastAsia" w:ascii="仿宋_GB2312" w:hAnsi="仿宋_GB2312" w:eastAsia="仿宋_GB2312" w:cs="仿宋_GB2312"/>
          <w:lang w:val="en-US" w:eastAsia="zh-CN"/>
        </w:rPr>
        <w:t>本届大赛冠军、亚军和季军产生，分别是灵心巧手（北京）科技有限公司的“以灵巧手和云端智能为核心的具身智能平台”、四川大学云海生物团队的“基于框架核酸的miRNA智能递送系统研发及在无创渗透给药的技术探索”、深圳市其域创新科技有限公司的“实时三维态势感知移动式空间智能交互解决方案及世界大模型”。</w:t>
      </w:r>
    </w:p>
    <w:p w14:paraId="39203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3054985" cy="8196580"/>
            <wp:effectExtent l="0" t="0" r="18415" b="7620"/>
            <wp:docPr id="4" name="图片 4" descr="微信图片_20260327110219_618_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327110219_618_11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35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工业和信息化部高新技术司二级巡视员任家荣、北京市政府副秘书长舒毕磊出席活动并致辞。</w:t>
      </w:r>
      <w:r>
        <w:rPr>
          <w:rFonts w:hint="eastAsia" w:ascii="仿宋_GB2312" w:eastAsia="仿宋_GB2312"/>
          <w:sz w:val="32"/>
          <w:szCs w:val="32"/>
        </w:rPr>
        <w:t>北京市科委、中关村管委会党组成员、副主任杨璞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val="zh-CN"/>
        </w:rPr>
        <w:t>新疆维吾尔自治区科技厅厅长阿布力米提·伊力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lang w:val="en-US" w:eastAsia="zh-CN"/>
        </w:rPr>
        <w:t>出席活动。</w:t>
      </w:r>
    </w:p>
    <w:p w14:paraId="306E5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本届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大赛以“前沿引领，智创未来”为主题，设置AI底层技术、AI应用、创新药、医疗器械、新材料、文化科技、金融科技7个领域，汇聚境内外2100余个前沿技术项目，覆盖全球</w:t>
      </w:r>
      <w:r>
        <w:rPr>
          <w:rStyle w:val="13"/>
          <w:rFonts w:hint="eastAsia" w:ascii="仿宋_GB2312" w:hAnsi="仿宋_GB2312" w:eastAsia="仿宋_GB2312" w:cs="仿宋_GB2312"/>
          <w:color w:val="auto"/>
          <w:sz w:val="32"/>
          <w:szCs w:val="32"/>
        </w:rPr>
        <w:t>68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个国家和地区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国际项目占比</w:t>
      </w:r>
      <w:r>
        <w:rPr>
          <w:rStyle w:val="13"/>
          <w:rFonts w:hint="eastAsia" w:ascii="仿宋_GB2312" w:hAnsi="仿宋_GB2312" w:eastAsia="仿宋_GB2312" w:cs="仿宋_GB2312"/>
          <w:color w:val="auto"/>
          <w:sz w:val="32"/>
          <w:szCs w:val="32"/>
        </w:rPr>
        <w:t>4</w:t>
      </w:r>
      <w:r>
        <w:rPr>
          <w:rStyle w:val="13"/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Style w:val="13"/>
          <w:rFonts w:hint="eastAsia" w:ascii="仿宋_GB2312" w:hAnsi="仿宋_GB2312" w:eastAsia="仿宋_GB2312" w:cs="仿宋_GB2312"/>
          <w:color w:val="auto"/>
          <w:sz w:val="32"/>
          <w:szCs w:val="32"/>
        </w:rPr>
        <w:t>%</w:t>
      </w:r>
      <w:r>
        <w:rPr>
          <w:rStyle w:val="13"/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Style w:val="13"/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人工智能项目占比约40%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。经过初赛、复赛、半决赛，共有10个项目晋级总决赛，最终产生冠亚季军和7个优胜奖项目。</w:t>
      </w:r>
    </w:p>
    <w:p w14:paraId="2F618D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958340" cy="4589780"/>
            <wp:effectExtent l="0" t="0" r="22860" b="7620"/>
            <wp:docPr id="6" name="图片 6" descr="微信图片_20260327110219_617_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27110219_617_11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BF7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总决赛现场，</w:t>
      </w:r>
      <w:r>
        <w:rPr>
          <w:rFonts w:hint="eastAsia" w:ascii="仿宋_GB2312" w:eastAsia="仿宋_GB2312"/>
          <w:sz w:val="32"/>
          <w:szCs w:val="32"/>
        </w:rPr>
        <w:t>中关村发展集团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发布前沿大赛企业服务包，从产业落地与空间保障、技术与资源支撑、融资与金融赋能、市场与品牌拓展方面，为创新企业提供全周期、全方位、全链条护航支持，加速项目落地成长。</w:t>
      </w:r>
    </w:p>
    <w:p w14:paraId="580F7A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本届大赛促成了</w:t>
      </w:r>
      <w:r>
        <w:rPr>
          <w:rFonts w:hint="eastAsia" w:ascii="仿宋_GB2312" w:hAnsi="仿宋_GB2312" w:eastAsia="仿宋_GB2312" w:cs="仿宋_GB2312"/>
          <w:lang w:val="en-US" w:eastAsia="zh-CN"/>
        </w:rPr>
        <w:t>10个创新项目与相关机构的合作签约，显示出大赛“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以赛为媒、以赛聚才、以赛促产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高水平国际前沿科技交流竞技平台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定位。</w:t>
      </w:r>
    </w:p>
    <w:p w14:paraId="78368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324485</wp:posOffset>
            </wp:positionH>
            <wp:positionV relativeFrom="page">
              <wp:posOffset>3942715</wp:posOffset>
            </wp:positionV>
            <wp:extent cx="4927600" cy="3286125"/>
            <wp:effectExtent l="0" t="0" r="0" b="15875"/>
            <wp:wrapTopAndBottom/>
            <wp:docPr id="5" name="图片 5" descr="80e990415de6416b1f962cf6a8946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e990415de6416b1f962cf6a89464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t>为进一步打造开放多元的展示交流与对接平台，大赛首次推出的“前沿之夜”活动，于3月25日在中关村国际技术交易中心举行。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活动分为</w:t>
      </w:r>
      <w:r>
        <w:rPr>
          <w:rFonts w:hint="eastAsia" w:ascii="仿宋_GB2312" w:hAnsi="仿宋_GB2312" w:eastAsia="仿宋_GB2312" w:cs="仿宋_GB2312"/>
          <w:bCs/>
          <w:color w:val="auto"/>
          <w:kern w:val="0"/>
          <w:sz w:val="32"/>
          <w:szCs w:val="32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bCs/>
          <w:color w:val="auto"/>
          <w:kern w:val="0"/>
          <w:sz w:val="32"/>
          <w:szCs w:val="32"/>
        </w:rPr>
        <w:t>光·聚首</w:t>
      </w:r>
      <w:r>
        <w:rPr>
          <w:rFonts w:hint="eastAsia" w:ascii="仿宋_GB2312" w:hAnsi="仿宋_GB2312" w:eastAsia="仿宋_GB2312" w:cs="仿宋_GB2312"/>
          <w:bCs/>
          <w:color w:val="auto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Cs/>
          <w:color w:val="auto"/>
          <w:kern w:val="0"/>
          <w:sz w:val="32"/>
          <w:szCs w:val="32"/>
        </w:rPr>
        <w:t>光·绽放</w:t>
      </w:r>
      <w:r>
        <w:rPr>
          <w:rFonts w:hint="eastAsia" w:ascii="仿宋_GB2312" w:hAnsi="仿宋_GB2312" w:eastAsia="仿宋_GB2312" w:cs="仿宋_GB2312"/>
          <w:bCs/>
          <w:color w:val="auto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Cs/>
          <w:color w:val="auto"/>
          <w:kern w:val="0"/>
          <w:sz w:val="32"/>
          <w:szCs w:val="32"/>
        </w:rPr>
        <w:t>光·同行</w:t>
      </w:r>
      <w:r>
        <w:rPr>
          <w:rFonts w:hint="eastAsia" w:ascii="仿宋_GB2312" w:hAnsi="仿宋_GB2312" w:eastAsia="仿宋_GB2312" w:cs="仿宋_GB2312"/>
          <w:bCs/>
          <w:color w:val="auto"/>
          <w:kern w:val="0"/>
          <w:sz w:val="32"/>
          <w:szCs w:val="32"/>
          <w:lang w:val="en-US" w:eastAsia="zh-CN"/>
        </w:rPr>
        <w:t>”三大篇章，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汇聚政产学研各界资源，通过资源对接、视听演出、科技融合、项目分享等多种形式，打造了深化共识、促进合作的开放创新交流平台。</w:t>
      </w:r>
    </w:p>
    <w:p w14:paraId="51737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default" w:ascii="仿宋_GB2312" w:hAnsi="仿宋_GB2312" w:eastAsia="仿宋_GB2312" w:cs="仿宋_GB2312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243205</wp:posOffset>
            </wp:positionH>
            <wp:positionV relativeFrom="page">
              <wp:posOffset>1511935</wp:posOffset>
            </wp:positionV>
            <wp:extent cx="5099050" cy="3397885"/>
            <wp:effectExtent l="0" t="0" r="6350" b="5715"/>
            <wp:wrapTopAndBottom/>
            <wp:docPr id="2" name="图片 2" descr="9148b901200eb664dbb27ca974dc8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48b901200eb664dbb27ca974dc85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210185</wp:posOffset>
            </wp:positionH>
            <wp:positionV relativeFrom="page">
              <wp:posOffset>6420485</wp:posOffset>
            </wp:positionV>
            <wp:extent cx="5282565" cy="2971800"/>
            <wp:effectExtent l="0" t="0" r="635" b="0"/>
            <wp:wrapTopAndBottom/>
            <wp:docPr id="3" name="图片 3" descr="2414a8166058f45d654ba1f95cef8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14a8166058f45d654ba1f95cef887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本届大赛</w:t>
      </w:r>
      <w:r>
        <w:rPr>
          <w:rFonts w:hint="eastAsia" w:ascii="仿宋_GB2312" w:hAnsi="仿宋_GB2312" w:eastAsia="仿宋_GB2312" w:cs="仿宋_GB2312"/>
          <w:highlight w:val="none"/>
        </w:rPr>
        <w:t>由北</w:t>
      </w:r>
      <w:r>
        <w:rPr>
          <w:rFonts w:hint="eastAsia" w:ascii="仿宋_GB2312" w:hAnsi="仿宋_GB2312" w:eastAsia="仿宋_GB2312" w:cs="仿宋_GB2312"/>
        </w:rPr>
        <w:t>京市科学技术委员会、中关村科技园区管理委员会，中关村发展集团主办，中关村高科技产业促进中心、北京中关村科技服务有限公司承办，</w:t>
      </w:r>
      <w:r>
        <w:rPr>
          <w:rFonts w:hint="eastAsia" w:ascii="仿宋_GB2312" w:hAnsi="仿宋_GB2312" w:eastAsia="仿宋_GB2312" w:cs="仿宋_GB2312"/>
          <w:lang w:val="en-US" w:eastAsia="zh-CN"/>
        </w:rPr>
        <w:t>北京中关村国际孵化器有限公司协办，兴业银行北京分行作为合作伙伴。</w:t>
      </w:r>
    </w:p>
    <w:p w14:paraId="6146B9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</w:rPr>
      </w:pPr>
    </w:p>
    <w:p w14:paraId="365B75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关于中关村前沿大赛</w:t>
      </w:r>
    </w:p>
    <w:p w14:paraId="22463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中关村国际前沿科技大赛创设于2017年，大赛始终把握全球科技革命和产业变革方向，密切跟踪前沿科技发展趋势，按照“全球邀约、自由探索、公开路演”的方式，搭建高水平国际前沿科技交流竞技平台。第九届前沿大赛以“前沿引领，智创未来”为主题，于2025年9月启动项目征集，</w:t>
      </w:r>
      <w:r>
        <w:rPr>
          <w:rFonts w:hint="eastAsia" w:ascii="仿宋_GB2312" w:hAnsi="仿宋_GB2312" w:eastAsia="仿宋_GB2312" w:cs="仿宋_GB2312"/>
          <w:lang w:val="en-US" w:eastAsia="zh-CN"/>
        </w:rPr>
        <w:t>经过初赛、复赛和半决赛</w:t>
      </w:r>
      <w:r>
        <w:rPr>
          <w:rFonts w:hint="eastAsia" w:ascii="仿宋_GB2312" w:hAnsi="仿宋_GB2312" w:eastAsia="仿宋_GB2312" w:cs="仿宋_GB2312"/>
        </w:rPr>
        <w:t>，于2026中关村论坛年会期间举办总决赛。</w:t>
      </w:r>
    </w:p>
    <w:p w14:paraId="380F2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</w:rPr>
      </w:pPr>
    </w:p>
    <w:p w14:paraId="5156F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关于中关村论坛</w:t>
      </w:r>
    </w:p>
    <w:p w14:paraId="5D251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中关村论坛创办于2007年，以“创新与发展”为永久主题，是我国面向全球科技创新交流合作的国家级平台。论坛由科技部、国家发展改革委、工业和信息化部、国务院国资委、中国科学院、中国工程院、中国科协和北京市政府共同主办。中关村论坛年会主要包含论坛会议、成果发布、技术交易、前沿大赛、配套活动五大板块，在年会期外，举办贯穿全年的常态化系列活动，高位链接全球创新资源，推动科技成果转化落地。</w:t>
      </w:r>
    </w:p>
    <w:sectPr>
      <w:pgSz w:w="11906" w:h="16838"/>
      <w:pgMar w:top="2098" w:right="1474" w:bottom="1587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18B1921C-C620-EB00-04FC-C569F4E6CBD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FangSong-Z02S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Kaiti SC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8C8B97C-414D-186E-04FC-C5694B81A7BE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E29D8"/>
    <w:rsid w:val="0C6F78BE"/>
    <w:rsid w:val="0E7BB5BB"/>
    <w:rsid w:val="1767DBAC"/>
    <w:rsid w:val="17F9A825"/>
    <w:rsid w:val="2FA74B8D"/>
    <w:rsid w:val="35BFEC24"/>
    <w:rsid w:val="35FF6B53"/>
    <w:rsid w:val="362C0562"/>
    <w:rsid w:val="377BA799"/>
    <w:rsid w:val="377F33AF"/>
    <w:rsid w:val="37EF157E"/>
    <w:rsid w:val="37F9E182"/>
    <w:rsid w:val="39EBD099"/>
    <w:rsid w:val="3BBFACEA"/>
    <w:rsid w:val="3DF7545B"/>
    <w:rsid w:val="3DFBB8D2"/>
    <w:rsid w:val="3EB08CCD"/>
    <w:rsid w:val="3EBF6077"/>
    <w:rsid w:val="3FDF5597"/>
    <w:rsid w:val="43FA1D6D"/>
    <w:rsid w:val="49526175"/>
    <w:rsid w:val="49D7C952"/>
    <w:rsid w:val="4C6D63A6"/>
    <w:rsid w:val="546D7C46"/>
    <w:rsid w:val="55FF7CC8"/>
    <w:rsid w:val="561F7362"/>
    <w:rsid w:val="57DF97F7"/>
    <w:rsid w:val="57EF3098"/>
    <w:rsid w:val="5BFF6811"/>
    <w:rsid w:val="5EF4FB5C"/>
    <w:rsid w:val="5EFD82E0"/>
    <w:rsid w:val="5F479AA3"/>
    <w:rsid w:val="5F7F38D1"/>
    <w:rsid w:val="5FE33756"/>
    <w:rsid w:val="62DFBFD0"/>
    <w:rsid w:val="63DBE014"/>
    <w:rsid w:val="65DFE2C6"/>
    <w:rsid w:val="6BA69AE8"/>
    <w:rsid w:val="6CE11400"/>
    <w:rsid w:val="6DFF08AB"/>
    <w:rsid w:val="6DFFD77D"/>
    <w:rsid w:val="6EFF0894"/>
    <w:rsid w:val="6F7E76DE"/>
    <w:rsid w:val="70C40F33"/>
    <w:rsid w:val="72BDC6B7"/>
    <w:rsid w:val="73DF2952"/>
    <w:rsid w:val="76EF6DA4"/>
    <w:rsid w:val="770BE7CD"/>
    <w:rsid w:val="77354881"/>
    <w:rsid w:val="776F5D41"/>
    <w:rsid w:val="77EEFEB1"/>
    <w:rsid w:val="77EF06BC"/>
    <w:rsid w:val="77FBCF08"/>
    <w:rsid w:val="77FF6051"/>
    <w:rsid w:val="79BC3A21"/>
    <w:rsid w:val="79ED7BFE"/>
    <w:rsid w:val="7AEEB148"/>
    <w:rsid w:val="7AFF6246"/>
    <w:rsid w:val="7BA7494D"/>
    <w:rsid w:val="7BAC18C1"/>
    <w:rsid w:val="7BD36DE2"/>
    <w:rsid w:val="7CF23AE4"/>
    <w:rsid w:val="7CFA65C1"/>
    <w:rsid w:val="7D7CCA92"/>
    <w:rsid w:val="7D950598"/>
    <w:rsid w:val="7DEFD21F"/>
    <w:rsid w:val="7DF89BD7"/>
    <w:rsid w:val="7EF858FF"/>
    <w:rsid w:val="7EFD921F"/>
    <w:rsid w:val="7EFF9E6A"/>
    <w:rsid w:val="7F52F2B3"/>
    <w:rsid w:val="7F574D6A"/>
    <w:rsid w:val="7F6B42D0"/>
    <w:rsid w:val="7F75A02E"/>
    <w:rsid w:val="7F7B0F12"/>
    <w:rsid w:val="7F7ED2AD"/>
    <w:rsid w:val="7F7F5DFC"/>
    <w:rsid w:val="7F7FB44D"/>
    <w:rsid w:val="7F7FB784"/>
    <w:rsid w:val="7FBFF732"/>
    <w:rsid w:val="7FDF1DA9"/>
    <w:rsid w:val="7FF3240B"/>
    <w:rsid w:val="7FF4143F"/>
    <w:rsid w:val="7FFFC6A8"/>
    <w:rsid w:val="8DDDB90F"/>
    <w:rsid w:val="9BF3E650"/>
    <w:rsid w:val="9BFD98E0"/>
    <w:rsid w:val="9EAA67F7"/>
    <w:rsid w:val="AFF66EAB"/>
    <w:rsid w:val="B3DDEFE8"/>
    <w:rsid w:val="B7EFBF56"/>
    <w:rsid w:val="BB7BD1E3"/>
    <w:rsid w:val="BB7F772B"/>
    <w:rsid w:val="BBBE709E"/>
    <w:rsid w:val="BBE7B88F"/>
    <w:rsid w:val="BBF76B36"/>
    <w:rsid w:val="BEAF839D"/>
    <w:rsid w:val="BEDFE616"/>
    <w:rsid w:val="BF5FE790"/>
    <w:rsid w:val="BF7BA2D6"/>
    <w:rsid w:val="BFE72665"/>
    <w:rsid w:val="CCFDDD87"/>
    <w:rsid w:val="CDFF2969"/>
    <w:rsid w:val="CFB60BFC"/>
    <w:rsid w:val="D776BD9A"/>
    <w:rsid w:val="DAF67026"/>
    <w:rsid w:val="DAFEE741"/>
    <w:rsid w:val="DAFF20B7"/>
    <w:rsid w:val="DBED9C1F"/>
    <w:rsid w:val="DBFBCFA5"/>
    <w:rsid w:val="DEB37FE9"/>
    <w:rsid w:val="DEFFC74E"/>
    <w:rsid w:val="DF1C0319"/>
    <w:rsid w:val="DF7F998C"/>
    <w:rsid w:val="DFE9BDCC"/>
    <w:rsid w:val="DFF3744A"/>
    <w:rsid w:val="DFFE2260"/>
    <w:rsid w:val="E6FE44CF"/>
    <w:rsid w:val="E7FD0F6D"/>
    <w:rsid w:val="E8FB7658"/>
    <w:rsid w:val="EA6C30C4"/>
    <w:rsid w:val="EEDF067C"/>
    <w:rsid w:val="EF6F5237"/>
    <w:rsid w:val="EFEAC302"/>
    <w:rsid w:val="EFFDC132"/>
    <w:rsid w:val="EFFEEF8B"/>
    <w:rsid w:val="F51BDDAE"/>
    <w:rsid w:val="F58E1705"/>
    <w:rsid w:val="F6DE3FC9"/>
    <w:rsid w:val="F7B9D44C"/>
    <w:rsid w:val="F7DFDBDA"/>
    <w:rsid w:val="F7FEA54E"/>
    <w:rsid w:val="F9F61ACA"/>
    <w:rsid w:val="F9F7433A"/>
    <w:rsid w:val="FA26FBCE"/>
    <w:rsid w:val="FA4F7A91"/>
    <w:rsid w:val="FB7F28C4"/>
    <w:rsid w:val="FBCFC61E"/>
    <w:rsid w:val="FBD74FF3"/>
    <w:rsid w:val="FBF7C77D"/>
    <w:rsid w:val="FC2E24CE"/>
    <w:rsid w:val="FC5FE6ED"/>
    <w:rsid w:val="FD7C41A9"/>
    <w:rsid w:val="FDDEAD3E"/>
    <w:rsid w:val="FE5D2521"/>
    <w:rsid w:val="FE5F5D75"/>
    <w:rsid w:val="FE7D566C"/>
    <w:rsid w:val="FEA6B00E"/>
    <w:rsid w:val="FEDFD527"/>
    <w:rsid w:val="FEFF8653"/>
    <w:rsid w:val="FF37AF9E"/>
    <w:rsid w:val="FF3BDE2E"/>
    <w:rsid w:val="FF5FD8E1"/>
    <w:rsid w:val="FF80F3B8"/>
    <w:rsid w:val="FFA7ABFF"/>
    <w:rsid w:val="FFB707A7"/>
    <w:rsid w:val="FFBF8AFC"/>
    <w:rsid w:val="FFDF3102"/>
    <w:rsid w:val="FFF7698A"/>
    <w:rsid w:val="FFFB1751"/>
    <w:rsid w:val="FFFC656D"/>
    <w:rsid w:val="FFFEA343"/>
    <w:rsid w:val="FFFEE5EF"/>
    <w:rsid w:val="FFFF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640" w:firstLineChars="200"/>
      <w:jc w:val="both"/>
    </w:pPr>
    <w:rPr>
      <w:rFonts w:eastAsia="方正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firstLine="560" w:firstLineChars="200"/>
      <w:jc w:val="left"/>
      <w:outlineLvl w:val="0"/>
    </w:pPr>
    <w:rPr>
      <w:rFonts w:hint="eastAsia" w:ascii="宋体" w:hAnsi="宋体" w:eastAsia="Heiti SC Medium" w:cs="宋体"/>
      <w:bCs/>
      <w:kern w:val="44"/>
      <w:szCs w:val="48"/>
      <w:lang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600" w:lineRule="exact"/>
      <w:ind w:firstLine="640" w:firstLineChars="200"/>
      <w:outlineLvl w:val="1"/>
    </w:pPr>
    <w:rPr>
      <w:rFonts w:ascii="Arial" w:hAnsi="Arial" w:eastAsia="Kaiti SC" w:cs="Times New Roman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0" w:after="0" w:afterAutospacing="0"/>
      <w:jc w:val="left"/>
      <w:outlineLvl w:val="2"/>
    </w:pPr>
    <w:rPr>
      <w:rFonts w:hint="eastAsia" w:ascii="宋体" w:hAnsi="宋体" w:eastAsia="Kaiti SC" w:cs="宋体"/>
      <w:b/>
      <w:bCs/>
      <w:kern w:val="0"/>
      <w:szCs w:val="27"/>
      <w:lang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character" w:customStyle="1" w:styleId="13">
    <w:name w:val="s1"/>
    <w:basedOn w:val="9"/>
    <w:qFormat/>
    <w:uiPriority w:val="0"/>
    <w:rPr>
      <w:rFonts w:hint="default" w:ascii="Helvetica" w:hAnsi="Helvetica" w:eastAsia="Helvetica" w:cs="Helvetica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1177</Words>
  <Characters>1210</Characters>
  <Lines>0</Lines>
  <Paragraphs>0</Paragraphs>
  <TotalTime>5</TotalTime>
  <ScaleCrop>false</ScaleCrop>
  <LinksUpToDate>false</LinksUpToDate>
  <CharactersWithSpaces>1210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2026-03-19T06:49:00Z</dcterms:created>
  <dc:creator>あくま</dc:creator>
  <cp:lastModifiedBy>あくま</cp:lastModifiedBy>
  <dcterms:modified xsi:type="dcterms:W3CDTF">2026-03-27T11:39:48Z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056C1893FF6C914B04FCC569684AF176_43</vt:lpwstr>
  </property>
  <property fmtid="{D5CDD505-2E9C-101B-9397-08002B2CF9AE}" pid="4" name="KSOTemplateDocerSaveRecord">
    <vt:lpwstr>eyJoZGlkIjoiOGJkNTViMTAzZDY3MGJlNTQ0ZDgwMzc2NzEwZTU2YWMiLCJ1c2VySWQiOiI4NzE1MDc0NDgifQ==</vt:lpwstr>
  </property>
</Properties>
</file>