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3CEBF">
      <w:pPr>
        <w:jc w:val="center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京津冀协同创新与高质量发展论坛素材-签约合作环节</w:t>
      </w:r>
    </w:p>
    <w:p w14:paraId="03BE4991">
      <w:pPr>
        <w:jc w:val="center"/>
        <w:rPr>
          <w:rFonts w:hint="eastAsia" w:ascii="仿宋_GB2312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务实签约促落地，激活科创中心建设新动能</w:t>
      </w:r>
    </w:p>
    <w:p w14:paraId="5F742AE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以签约促合作，以合作促落地，论坛现场将迎来一批京津冀协同创新重要合作签约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</w:rPr>
        <w:t>科创中心建设的共识转化为具体行动。京津冀三地将共同签署自然科学基金深化合作协议，从科研资金层面强化三地协同创新支撑；三地科技园区、龙头企业及各类创新载体也将达成一系列项目合作，推动创新项目、产业资源、人才团队向科创中心集聚，让创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源泉</w:t>
      </w:r>
      <w:r>
        <w:rPr>
          <w:rFonts w:hint="eastAsia" w:ascii="仿宋_GB2312" w:hAnsi="仿宋_GB2312" w:eastAsia="仿宋_GB2312" w:cs="仿宋_GB2312"/>
          <w:sz w:val="32"/>
          <w:szCs w:val="32"/>
        </w:rPr>
        <w:t>在京津冀全域充分涌流。</w:t>
      </w:r>
    </w:p>
    <w:p w14:paraId="069E380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本次大会合作签约环节分为两大板块，集中展现了京津冀三地协同创新的深度与广度，标志着区域科技创新合作迈入新阶段。</w:t>
      </w:r>
    </w:p>
    <w:p w14:paraId="5C5C802A">
      <w:pPr>
        <w:pStyle w:val="2"/>
        <w:rPr>
          <w:rFonts w:hint="eastAsia" w:ascii="仿宋_GB2312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一、</w:t>
      </w:r>
      <w:r>
        <w:rPr>
          <w:rFonts w:ascii="仿宋_GB2312" w:eastAsia="仿宋_GB2312"/>
          <w:b/>
          <w:bCs/>
          <w:color w:val="auto"/>
          <w:sz w:val="32"/>
          <w:szCs w:val="32"/>
        </w:rPr>
        <w:t>《关于共同推进京津冀自然科学基金的合作协议（2026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lang w:eastAsia="zh-CN"/>
        </w:rPr>
        <w:t>—</w:t>
      </w:r>
      <w:r>
        <w:rPr>
          <w:rFonts w:ascii="仿宋_GB2312" w:eastAsia="仿宋_GB2312"/>
          <w:b/>
          <w:bCs/>
          <w:color w:val="auto"/>
          <w:sz w:val="32"/>
          <w:szCs w:val="32"/>
        </w:rPr>
        <w:t>2030年）》签约</w:t>
      </w:r>
    </w:p>
    <w:p w14:paraId="63ADB23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北京市科学技术委员会、中关村科技园区管理委员会党组成员、副主任张金辉</w:t>
      </w:r>
      <w:r>
        <w:rPr>
          <w:rFonts w:hint="eastAsia" w:ascii="仿宋_GB2312" w:hAnsi="仿宋_GB2312" w:eastAsia="仿宋_GB2312" w:cs="仿宋_GB2312"/>
          <w:sz w:val="32"/>
          <w:szCs w:val="32"/>
        </w:rPr>
        <w:t>，天津市科学技术局党委委员、副局长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天津市天开高教科创园管理委员会副主任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FFFFFF"/>
          <w:shd w:val="clear"/>
        </w:rPr>
        <w:t>谭振东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ascii="仿宋_GB2312" w:hAnsi="仿宋_GB2312" w:eastAsia="仿宋_GB2312" w:cs="仿宋_GB2312"/>
          <w:sz w:val="32"/>
          <w:szCs w:val="32"/>
        </w:rPr>
        <w:t>河北省科学技术厅一级巡视员</w:t>
      </w:r>
      <w:r>
        <w:rPr>
          <w:rFonts w:ascii="仿宋_GB2312" w:hAnsi="仿宋_GB2312" w:eastAsia="仿宋_GB2312" w:cs="仿宋_GB2312"/>
          <w:sz w:val="32"/>
          <w:szCs w:val="32"/>
          <w:u w:val="none" w:color="FFFFFF"/>
          <w:shd w:val="clear"/>
        </w:rPr>
        <w:t>张永强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ascii="仿宋_GB2312" w:hAnsi="仿宋_GB2312" w:eastAsia="仿宋_GB2312" w:cs="仿宋_GB2312"/>
          <w:sz w:val="32"/>
          <w:szCs w:val="32"/>
        </w:rPr>
        <w:t>共同签署《关于共同推进京津冀自然科学基金的合作协议（2026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ascii="仿宋_GB2312" w:hAnsi="仿宋_GB2312" w:eastAsia="仿宋_GB2312" w:cs="仿宋_GB2312"/>
          <w:sz w:val="32"/>
          <w:szCs w:val="32"/>
        </w:rPr>
        <w:t>2030年）》。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</w:t>
      </w:r>
      <w:r>
        <w:rPr>
          <w:rFonts w:ascii="仿宋_GB2312" w:hAnsi="仿宋_GB2312" w:eastAsia="仿宋_GB2312" w:cs="仿宋_GB2312"/>
          <w:sz w:val="32"/>
          <w:szCs w:val="32"/>
        </w:rPr>
        <w:t>该协议</w:t>
      </w:r>
      <w:r>
        <w:rPr>
          <w:rFonts w:hint="eastAsia" w:ascii="仿宋_GB2312" w:hAnsi="仿宋_GB2312" w:eastAsia="仿宋_GB2312" w:cs="仿宋_GB2312"/>
          <w:sz w:val="32"/>
          <w:szCs w:val="32"/>
        </w:rPr>
        <w:t>的签订，</w:t>
      </w:r>
      <w:r>
        <w:rPr>
          <w:rFonts w:ascii="仿宋_GB2312" w:hAnsi="仿宋_GB2312" w:eastAsia="仿宋_GB2312" w:cs="仿宋_GB2312"/>
          <w:sz w:val="32"/>
          <w:szCs w:val="32"/>
        </w:rPr>
        <w:t>三地建立基础研究联合资助机制，打破区域科研资金壁垒，面向京津冀协同发展的重大科学问题开展联合攻关，为区域原始创新能力提升提供制度保障。</w:t>
      </w:r>
    </w:p>
    <w:p w14:paraId="199A8B20">
      <w:pPr>
        <w:pStyle w:val="2"/>
        <w:rPr>
          <w:rFonts w:hint="eastAsia" w:ascii="仿宋_GB2312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二、</w:t>
      </w:r>
      <w:r>
        <w:rPr>
          <w:rFonts w:ascii="仿宋_GB2312" w:eastAsia="仿宋_GB2312"/>
          <w:b/>
          <w:bCs/>
          <w:color w:val="auto"/>
          <w:sz w:val="32"/>
          <w:szCs w:val="32"/>
        </w:rPr>
        <w:t>京津冀协同创新</w:t>
      </w: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科技</w:t>
      </w:r>
      <w:r>
        <w:rPr>
          <w:rFonts w:ascii="仿宋_GB2312" w:eastAsia="仿宋_GB2312"/>
          <w:b/>
          <w:bCs/>
          <w:color w:val="auto"/>
          <w:sz w:val="32"/>
          <w:szCs w:val="32"/>
        </w:rPr>
        <w:t>园区及重要项目签约</w:t>
      </w:r>
    </w:p>
    <w:p w14:paraId="58D8055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本次共有2</w:t>
      </w: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个重点项目集中签约，涵盖科技服务、人工智能、生物医药、新能源、低空经济、高端装备制造等前沿领域，签约金额合计超</w:t>
      </w:r>
      <w:r>
        <w:rPr>
          <w:rFonts w:hint="eastAsia" w:ascii="仿宋_GB2312" w:hAnsi="仿宋_GB2312" w:eastAsia="仿宋_GB2312" w:cs="仿宋_GB2312"/>
          <w:sz w:val="32"/>
          <w:szCs w:val="32"/>
        </w:rPr>
        <w:t>16</w:t>
      </w:r>
      <w:r>
        <w:rPr>
          <w:rFonts w:ascii="仿宋_GB2312" w:hAnsi="仿宋_GB2312" w:eastAsia="仿宋_GB2312" w:cs="仿宋_GB2312"/>
          <w:sz w:val="32"/>
          <w:szCs w:val="32"/>
        </w:rPr>
        <w:t>亿元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252D09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项目落地天津滨海-中关村科技园、雄安新区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</w:t>
      </w:r>
      <w:r>
        <w:rPr>
          <w:rFonts w:ascii="仿宋_GB2312" w:hAnsi="仿宋_GB2312" w:eastAsia="仿宋_GB2312" w:cs="仿宋_GB2312"/>
          <w:sz w:val="32"/>
          <w:szCs w:val="32"/>
        </w:rPr>
        <w:t>保定、唐山、沧州、秦皇岛等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</w:t>
      </w:r>
      <w:r>
        <w:rPr>
          <w:rFonts w:ascii="仿宋_GB2312" w:hAnsi="仿宋_GB2312" w:eastAsia="仿宋_GB2312" w:cs="仿宋_GB2312"/>
          <w:sz w:val="32"/>
          <w:szCs w:val="32"/>
        </w:rPr>
        <w:t>重点</w:t>
      </w:r>
      <w:r>
        <w:rPr>
          <w:rFonts w:hint="eastAsia" w:ascii="仿宋_GB2312" w:hAnsi="仿宋_GB2312" w:eastAsia="仿宋_GB2312" w:cs="仿宋_GB2312"/>
          <w:sz w:val="32"/>
          <w:szCs w:val="32"/>
        </w:rPr>
        <w:t>区域</w:t>
      </w:r>
      <w:r>
        <w:rPr>
          <w:rFonts w:ascii="仿宋_GB2312" w:hAnsi="仿宋_GB2312" w:eastAsia="仿宋_GB2312" w:cs="仿宋_GB2312"/>
          <w:sz w:val="32"/>
          <w:szCs w:val="32"/>
        </w:rPr>
        <w:t>园区。其中，天津项目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主题</w:t>
      </w:r>
      <w:r>
        <w:rPr>
          <w:rFonts w:ascii="仿宋_GB2312" w:hAnsi="仿宋_GB2312" w:eastAsia="仿宋_GB2312" w:cs="仿宋_GB2312"/>
          <w:sz w:val="32"/>
          <w:szCs w:val="32"/>
        </w:rPr>
        <w:t>聚焦</w:t>
      </w:r>
      <w:r>
        <w:rPr>
          <w:rFonts w:hint="eastAsia" w:ascii="仿宋_GB2312" w:hAnsi="仿宋_GB2312" w:eastAsia="仿宋_GB2312" w:cs="仿宋_GB2312"/>
          <w:sz w:val="32"/>
          <w:szCs w:val="32"/>
        </w:rPr>
        <w:t>高端装备、人工</w:t>
      </w:r>
      <w:r>
        <w:rPr>
          <w:rFonts w:ascii="仿宋_GB2312" w:hAnsi="仿宋_GB2312" w:eastAsia="仿宋_GB2312" w:cs="仿宋_GB2312"/>
          <w:sz w:val="32"/>
          <w:szCs w:val="32"/>
        </w:rPr>
        <w:t>智能</w:t>
      </w:r>
      <w:r>
        <w:rPr>
          <w:rFonts w:hint="eastAsia" w:ascii="仿宋_GB2312" w:hAnsi="仿宋_GB2312" w:eastAsia="仿宋_GB2312" w:cs="仿宋_GB2312"/>
          <w:sz w:val="32"/>
          <w:szCs w:val="32"/>
        </w:rPr>
        <w:t>等领域的创新</w:t>
      </w:r>
      <w:r>
        <w:rPr>
          <w:rFonts w:ascii="仿宋_GB2312" w:hAnsi="仿宋_GB2312" w:eastAsia="仿宋_GB2312" w:cs="仿宋_GB2312"/>
          <w:sz w:val="32"/>
          <w:szCs w:val="32"/>
        </w:rPr>
        <w:t>；雄安项目突出智慧城市与绿色能源技术研发；保定、唐山项目侧重产业化基地与智能制造平台建设。</w:t>
      </w:r>
    </w:p>
    <w:p w14:paraId="6E1860AE">
      <w:pPr>
        <w:ind w:firstLine="640" w:firstLineChars="200"/>
        <w:rPr>
          <w:rFonts w:hint="eastAsia" w:ascii="仿宋_GB2312" w:hAnsi="仿宋_GB2312" w:cs="仿宋_GB2312"/>
          <w:szCs w:val="32"/>
          <w:lang w:bidi="ar"/>
        </w:rPr>
      </w:pPr>
      <w:r>
        <w:rPr>
          <w:rFonts w:ascii="仿宋_GB2312" w:hAnsi="仿宋_GB2312" w:eastAsia="仿宋_GB2312" w:cs="仿宋_GB2312"/>
          <w:sz w:val="32"/>
          <w:szCs w:val="32"/>
        </w:rPr>
        <w:t>本次签约项目多数已</w:t>
      </w:r>
      <w:r>
        <w:rPr>
          <w:rFonts w:hint="eastAsia" w:ascii="仿宋_GB2312" w:hAnsi="仿宋_GB2312" w:eastAsia="仿宋_GB2312" w:cs="仿宋_GB2312"/>
          <w:sz w:val="32"/>
          <w:szCs w:val="32"/>
        </w:rPr>
        <w:t>进入</w:t>
      </w:r>
      <w:r>
        <w:rPr>
          <w:rFonts w:ascii="仿宋_GB2312" w:hAnsi="仿宋_GB2312" w:eastAsia="仿宋_GB2312" w:cs="仿宋_GB2312"/>
          <w:sz w:val="32"/>
          <w:szCs w:val="32"/>
        </w:rPr>
        <w:t>实施阶段，部分处于快速推进中，</w:t>
      </w:r>
      <w:r>
        <w:rPr>
          <w:rFonts w:hint="eastAsia" w:ascii="仿宋_GB2312" w:hAnsi="仿宋_GB2312" w:eastAsia="仿宋_GB2312" w:cs="仿宋_GB2312"/>
          <w:sz w:val="32"/>
          <w:szCs w:val="32"/>
        </w:rPr>
        <w:t>未来将</w:t>
      </w:r>
      <w:r>
        <w:rPr>
          <w:rFonts w:ascii="仿宋_GB2312" w:hAnsi="仿宋_GB2312" w:eastAsia="仿宋_GB2312" w:cs="仿宋_GB2312"/>
          <w:sz w:val="32"/>
          <w:szCs w:val="32"/>
        </w:rPr>
        <w:t>形成</w:t>
      </w:r>
      <w:r>
        <w:rPr>
          <w:rFonts w:hint="eastAsia" w:ascii="仿宋_GB2312" w:hAnsi="仿宋_GB2312" w:eastAsia="仿宋_GB2312" w:cs="仿宋_GB2312"/>
          <w:sz w:val="32"/>
          <w:szCs w:val="32"/>
        </w:rPr>
        <w:t>可观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ascii="仿宋_GB2312" w:hAnsi="仿宋_GB2312" w:eastAsia="仿宋_GB2312" w:cs="仿宋_GB2312"/>
          <w:sz w:val="32"/>
          <w:szCs w:val="32"/>
        </w:rPr>
        <w:t>经济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ascii="仿宋_GB2312" w:hAnsi="仿宋_GB2312" w:eastAsia="仿宋_GB2312" w:cs="仿宋_GB2312"/>
          <w:sz w:val="32"/>
          <w:szCs w:val="32"/>
        </w:rPr>
        <w:t>社会效益，为京津冀打造中国式现代化建设先行区、示范区注入强劲</w:t>
      </w:r>
      <w:r>
        <w:rPr>
          <w:rFonts w:ascii="仿宋_GB2312" w:hAnsi="仿宋_GB2312" w:eastAsia="仿宋_GB2312" w:cs="仿宋_GB2312"/>
          <w:sz w:val="32"/>
          <w:szCs w:val="32"/>
          <w:u w:val="none" w:color="FFFFFF"/>
          <w:shd w:val="clear"/>
        </w:rPr>
        <w:t>动能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-简">
    <w:altName w:val="仿宋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BB1F87">
    <w:pPr>
      <w:pStyle w:val="11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DE9303">
                          <w:pPr>
                            <w:pStyle w:val="11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DE9303">
                    <w:pPr>
                      <w:pStyle w:val="11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trackRevisions w:val="1"/>
  <w:documentProtection w:edit="readOnly" w:enforcement="0"/>
  <w:defaultTabStop w:val="420"/>
  <w:displayHorizontalDrawingGridEvery w:val="0"/>
  <w:displayVerticalDrawingGridEvery w:val="2"/>
  <w:characterSpacingControl w:val="doNotCompress"/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C09"/>
    <w:rsid w:val="00031E72"/>
    <w:rsid w:val="000927B2"/>
    <w:rsid w:val="000F52CD"/>
    <w:rsid w:val="00144C7D"/>
    <w:rsid w:val="00166FE4"/>
    <w:rsid w:val="001D7B5D"/>
    <w:rsid w:val="001F1B70"/>
    <w:rsid w:val="00270D32"/>
    <w:rsid w:val="002D1F02"/>
    <w:rsid w:val="0033130B"/>
    <w:rsid w:val="00344146"/>
    <w:rsid w:val="00395026"/>
    <w:rsid w:val="004A308B"/>
    <w:rsid w:val="005426F6"/>
    <w:rsid w:val="0059707E"/>
    <w:rsid w:val="005E4B2B"/>
    <w:rsid w:val="005F4E3C"/>
    <w:rsid w:val="00635E69"/>
    <w:rsid w:val="006B7FD6"/>
    <w:rsid w:val="006F71CB"/>
    <w:rsid w:val="007C4318"/>
    <w:rsid w:val="00812A45"/>
    <w:rsid w:val="00923F81"/>
    <w:rsid w:val="009B4C09"/>
    <w:rsid w:val="00A21F50"/>
    <w:rsid w:val="00A51E61"/>
    <w:rsid w:val="00A54D5B"/>
    <w:rsid w:val="00A94A3C"/>
    <w:rsid w:val="00B8051B"/>
    <w:rsid w:val="00BB568E"/>
    <w:rsid w:val="00C82614"/>
    <w:rsid w:val="00CA7A1D"/>
    <w:rsid w:val="00D03283"/>
    <w:rsid w:val="00D978FA"/>
    <w:rsid w:val="00DB3BD3"/>
    <w:rsid w:val="00E472AC"/>
    <w:rsid w:val="00E72F15"/>
    <w:rsid w:val="00EE5CBC"/>
    <w:rsid w:val="00F345E3"/>
    <w:rsid w:val="00F83579"/>
    <w:rsid w:val="00FB74A5"/>
    <w:rsid w:val="01593260"/>
    <w:rsid w:val="0C12424A"/>
    <w:rsid w:val="2DDD7509"/>
    <w:rsid w:val="3CA37BB6"/>
    <w:rsid w:val="4FDB649A"/>
    <w:rsid w:val="51DD0106"/>
    <w:rsid w:val="72257756"/>
    <w:rsid w:val="79DF1BFB"/>
    <w:rsid w:val="BFFEC310"/>
    <w:rsid w:val="C34DB08D"/>
    <w:rsid w:val="FF373787"/>
    <w:rsid w:val="FFDF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link w:val="37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semiHidden/>
    <w:unhideWhenUsed/>
    <w:qFormat/>
    <w:uiPriority w:val="99"/>
    <w:pPr>
      <w:widowControl/>
      <w:spacing w:beforeAutospacing="1" w:after="119"/>
      <w:ind w:firstLine="420"/>
    </w:pPr>
    <w:rPr>
      <w:rFonts w:hint="eastAsia" w:ascii="宋体" w:hAnsi="宋体" w:eastAsia="宋体" w:cs="Times New Roman"/>
      <w:kern w:val="0"/>
      <w:sz w:val="20"/>
      <w:szCs w:val="20"/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6">
    <w:name w:val="Body Text First Indent 21"/>
    <w:autoRedefine/>
    <w:qFormat/>
    <w:uiPriority w:val="0"/>
    <w:pPr>
      <w:widowControl w:val="0"/>
      <w:overflowPunct w:val="0"/>
      <w:autoSpaceDE w:val="0"/>
      <w:autoSpaceDN w:val="0"/>
      <w:adjustRightInd w:val="0"/>
      <w:spacing w:line="600" w:lineRule="exact"/>
      <w:jc w:val="both"/>
    </w:pPr>
    <w:rPr>
      <w:rFonts w:ascii="Times New Roman" w:hAnsi="Times New Roman" w:eastAsia="仿宋_GB2312" w:cs="宋体"/>
      <w:color w:val="000000"/>
      <w:sz w:val="32"/>
      <w:szCs w:val="24"/>
      <w:lang w:val="en-US" w:eastAsia="zh-CN" w:bidi="ar-SA"/>
    </w:rPr>
  </w:style>
  <w:style w:type="character" w:customStyle="1" w:styleId="37">
    <w:name w:val="页眉 字符"/>
    <w:basedOn w:val="17"/>
    <w:link w:val="12"/>
    <w:qFormat/>
    <w:uiPriority w:val="0"/>
    <w:rPr>
      <w:rFonts w:hint="eastAsia" w:ascii="仿宋_GB2312" w:eastAsia="仿宋_GB2312" w:cs="仿宋_GB2312"/>
      <w:kern w:val="2"/>
      <w:sz w:val="18"/>
      <w:szCs w:val="18"/>
    </w:rPr>
  </w:style>
  <w:style w:type="character" w:customStyle="1" w:styleId="38">
    <w:name w:val="页脚 字符"/>
    <w:basedOn w:val="17"/>
    <w:link w:val="11"/>
    <w:qFormat/>
    <w:uiPriority w:val="0"/>
    <w:rPr>
      <w:rFonts w:hint="eastAsia" w:ascii="仿宋_GB2312" w:eastAsia="仿宋_GB2312" w:cs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776</Words>
  <Characters>790</Characters>
  <Lines>5</Lines>
  <Paragraphs>1</Paragraphs>
  <TotalTime>5</TotalTime>
  <ScaleCrop>false</ScaleCrop>
  <LinksUpToDate>false</LinksUpToDate>
  <CharactersWithSpaces>790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2026-03-20T01:00:00Z</dcterms:created>
  <dc:creator>晋雯 陈</dc:creator>
  <cp:lastModifiedBy>majian</cp:lastModifiedBy>
  <dcterms:modified xsi:type="dcterms:W3CDTF">2026-03-26T01:49:07Z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eyJoZGlkIjoiNjE2MGI5OGU5OTcxYTkzMzE1YzhjYjAyZTI1ZTA3ODIiLCJ1c2VySWQiOiIyMDI0MjMwOTYifQ==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494BB76EA59B41AEAED277785C781B39_12</vt:lpwstr>
  </property>
  <property fmtid="{D5CDD505-2E9C-101B-9397-08002B2CF9AE}" pid="5" name="historyList">
    <vt:lpwstr>[[{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bookMarkName":"FunCunProofread3803","errorWord":"谭振东","length":3,"majorClass":"负面人物","majorClassCode":"E003","manufacturer":"方正","manufacturerCode":"funz","offset":380,"originalText":null,"reason":"落马官员","rightWord":null,"source":"敏感词类型：落马官员；建议规则：原中山市东区党工委书记谭振东严重违纪违法被开除党籍2023-11-23；","tagEndIndex":383,"tagStartIndex":380,"zuobian":383,"youbian":386,"colorCode":26367,"color":"#e5853e","zksq":"收起","position":"第1页第18行    ","gaichi":"谭振东 → null            (方正)","gaichi1":" → ","suggest":{"ignore":true,"modify":false,"showSug":false,"showReason":true,"sug":""},"errorType":"北京市科学技术委员会、中关村科技园区管理委员会党组成员、副主任张金辉，天津市科学技术局党委委员、副局长，天津市天开高教科创园管理委员会副主任谭振东，河北省科学技术厅一级巡视员张永强，共同签署《关于共同推进京津冀自然科学基金的合作协议（2026—2030年）》。通过该协议的签订，建立三地基础研究联合资助机制，打破区域科研资金壁垒，面向京津冀协同发展的重大科学问题开展联合攻关，为区域原始创新能力提升提供制度保障。\r","xuanzhongindex":false,"xuanzhongone":true,"oid":"keyfocus0","proofreadLogId":null,"errorInfo":"委员会党组成员、副主任张金辉，天津市科学技术局党委委员、副局长，天津市天开高教科创园管理委员会副主任&lt;dm&gt;谭振东&lt;/dm&gt;，河北省科学技术厅一级巡视员张永强，共同签署《关于共同推进京津冀自然科学基金的合作协议（2026—2030年）》。","manufacturers":[{"manufacturer":"方正",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currentItem":{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bookMarkName":"FunCunProofread3803","errorWord":"谭振东","length":3,"majorClass":"负面人物","majorClassCode":"E003","manufacturer":"方正","manufacturerCode":"funz","offset":380,"originalText":null,"reason":"落马官员","rightWord":null,"source":"敏感词类型：落马官员；建议规则：原中山市东区党工委书记谭振东严重违纪违法被开除党籍2023-11-23；","tagEndIndex":383,"tagStartIndex":380,"zuobian":383,"youbian":386,"colorCode":26367,"color":"#e5853e","zksq":"收起","position":"第1页第18行    ","gaichi":"谭振东 → null            (方正)","gaichi1":" → ","suggest":{"ignore":true,"modify":false,"showSug":false,"showReason":true,"sug":""},"errorType":"北京市科学技术委员会、中关村科技园区管理委员会党组成员、副主任张金辉，天津市科学技术局党委委员、副局长，天津市天开高教科创园管理委员会副主任谭振东，河北省科学技术厅一级巡视员张永强，共同签署《关于共同推进京津冀自然科学基金的合作协议（2026—2030年）》。通过该协议的签订，建立三地基础研究联合资助机制，打破区域科研资金壁垒，面向京津冀协同发展的重大科学问题开展联合攻关，为区域原始创新能力提升提供制度保障。\r","xuanzhongindex":false,"xuanzhongone":true,"oid":"keyfocus0","proofreadLogId":null,"errorInfo":"委员会党组成员、副主任张金辉，天津市科学技术局党委委员、副局长，天津市天开高教科创园管理委员会副主任&lt;dm&gt;谭振东&lt;/dm&gt;，河北省科学技术厅一级巡视员张永强，共同签署《关于共同推进京津冀自然科学基金的合作协议（2026—2030年）》。"},"xzoptionone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xzoptionone":true}],"manufacturersxlvalue":"方正","xzoptionone":true,"xzoptionone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manufacturersone":[{"manufacturer":"方正",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currentItem":{"manufacturer":"方正",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currentItem":{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bookMarkName":"FunCunProofread3803","errorWord":"谭振东","length":3,"majorClass":"负面人物","majorClassCode":"E003","manufacturer":"方正","manufacturerCode":"funz","offset":380,"originalText":null,"reason":"落马官员","rightWord":null,"source":"敏感词类型：落马官员；建议规则：原中山市东区党工委书记谭振东严重违纪违法被开除党籍2023-11-23；","tagEndIndex":383,"tagStartIndex":380,"zuobian":383,"youbian":386,"colorCode":26367,"color":"#e5853e","zksq":"收起","position":"第1页第18行    ","gaichi":"谭振东 → null            (方正)","gaichi1":" → ","suggest":{"ignore":true,"modify":false,"showSug":false,"showReason":true,"sug":""},"errorType":"北京市科学技术委员会、中关村科技园区管理委员会党组成员、副主任张金辉，天津市科学技术局党委委员、副局长，天津市天开高教科创园管理委员会副主任谭振东，河北省科学技术厅一级巡视员张永强，共同签署《关于共同推进京津冀自然科学基金的合作协议（2026—2030年）》。通过该协议的签订，建立三地基础研究联合资助机制，打破区域科研资金壁垒，面向京津冀协同发展的重大科学问题开展联合攻关，为区域原始创新能力提升提供制度保障。\r","xuanzhongindex":false,"xuanzhongone":true,"oid":"keyfocus0","proofreadLogId":null,"errorInfo":"委员会党组成员、副主任张金辉，天津市科学技术局党委委员、副局长，天津市天开高教科创园管理委员会副主任&lt;dm&gt;谭振东&lt;/dm&gt;，河北省科学技术厅一级巡视员张永强，共同签署《关于共同推进京津冀自然科学基金的合作协议（2026—2030年）》。"},"xzoptionone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xzoptionone":true}}]},{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bookMarkName":"FunCunProofread3973","errorWord":"张永强","length":3,"majorClass":"负面人物","majorClassCode":"E003","manufacturer":"方正","manufacturerCode":"funz","offset":397,"originalText":null,"reason":"落马官员","rightWord":null,"source":"敏感词类型：落马官员；建议规则：淮南市纪委监委对淮南市重点工程建设管理中心原党组书记、主任 张永强 严重违纪违法问题进行了立案审查调查。发布时间：2024-09-04；","tagEndIndex":400,"tagStartIndex":397,"zuobian":400,"youbian":403,"colorCode":26367,"color":"#e5853e","zksq":"收起","position":"第1页第19行    ","gaichi":"张永强 → null            (方正)","gaichi1":" → ","suggest":{"ignore":true,"modify":false,"showSug":false,"showReason":true,"sug":""},"errorType":"北京市科学技术委员会、中关村科技园区管理委员会党组成员、副主任张金辉，天津市科学技术局党委委员、副局长，天津市天开高教科创园管理委员会副主任谭振东，河北省科学技术厅一级巡视员张永强，共同签署《关于共同推进京津冀自然科学基金的合作协议（2026—2030年）》。通过该协议的签订，建立三地基础研究联合资助机制，打破区域科研资金壁垒，面向京津冀协同发展的重大科学问题开展联合攻关，为区域原始创新能力提升提供制度保障。\r","xuanzhongindex":false,"xuanzhongone":true,"oid":"keyfocus0","proofreadLogId":null,"errorInfo":"市科学技术局党委委员、副局长，天津市天开高教科创园管理委员会副主任谭振东，河北省科学技术厅一级巡视员&lt;dm&gt;张永强&lt;/dm&gt;，共同签署《关于共同推进京津冀自然科学基金的合作协议（2026—2030年）》。","manufacturers":[{"manufacturer":"方正",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currentItem":{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bookMarkName":"FunCunProofread3973","errorWord":"张永强","length":3,"majorClass":"负面人物","majorClassCode":"E003","manufacturer":"方正","manufacturerCode":"funz","offset":397,"originalText":null,"reason":"落马官员","rightWord":null,"source":"敏感词类型：落马官员；建议规则：淮南市纪委监委对淮南市重点工程建设管理中心原党组书记、主任 张永强 严重违纪违法问题进行了立案审查调查。发布时间：2024-09-04；","tagEndIndex":400,"tagStartIndex":397,"zuobian":400,"youbian":403,"colorCode":26367,"color":"#e5853e","zksq":"收起","position":"第1页第19行    ","gaichi":"张永强 → null            (方正)","gaichi1":" → ","suggest":{"ignore":true,"modify":false,"showSug":false,"showReason":true,"sug":""},"errorType":"北京市科学技术委员会、中关村科技园区管理委员会党组成员、副主任张金辉，天津市科学技术局党委委员、副局长，天津市天开高教科创园管理委员会副主任谭振东，河北省科学技术厅一级巡视员张永强，共同签署《关于共同推进京津冀自然科学基金的合作协议（2026—2030年）》。通过该协议的签订，建立三地基础研究联合资助机制，打破区域科研资金壁垒，面向京津冀协同发展的重大科学问题开展联合攻关，为区域原始创新能力提升提供制度保障。\r","xuanzhongindex":false,"xuanzhongone":true,"oid":"keyfocus0","proofreadLogId":null,"errorInfo":"市科学技术局党委委员、副局长，天津市天开高教科创园管理委员会副主任谭振东，河北省科学技术厅一级巡视员&lt;dm&gt;张永强&lt;/dm&gt;，共同签署《关于共同推进京津冀自然科学基金的合作协议（2026—2030年）》。"},"xzoptionone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xzoptionone":true}],"manufacturersxlvalue":"方正","xzoptionone":true,"xzoptionone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manufacturersone":[{"manufacturer":"方正",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currentItem":{"manufacturer":"方正",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currentItem":{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bookMarkName":"FunCunProofread3973","errorWord":"张永强","length":3,"majorClass":"负面人物","majorClassCode":"E003","manufacturer":"方正","manufacturerCode":"funz","offset":397,"originalText":null,"reason":"落马官员","rightWord":null,"source":"敏感词类型：落马官员；建议规则：淮南市纪委监委对淮南市重点工程建设管理中心原党组书记、主任 张永强 严重违纪违法问题进行了立案审查调查。发布时间：2024-09-04；","tagEndIndex":400,"tagStartIndex":397,"zuobian":400,"youbian":403,"colorCode":26367,"color":"#e5853e","zksq":"收起","position":"第1页第19行    ","gaichi":"张永强 → null            (方正)","gaichi1":" → ","suggest":{"ignore":true,"modify":false,"showSug":false,"showReason":true,"sug":""},"errorType":"北京市科学技术委员会、中关村科技园区管理委员会党组成员、副主任张金辉，天津市科学技术局党委委员、副局长，天津市天开高教科创园管理委员会副主任谭振东，河北省科学技术厅一级巡视员张永强，共同签署《关于共同推进京津冀自然科学基金的合作协议（2026—2030年）》。通过该协议的签订，建立三地基础研究联合资助机制，打破区域科研资金壁垒，面向京津冀协同发展的重大科学问题开展联合攻关，为区域原始创新能力提升提供制度保障。\r","xuanzhongindex":false,"xuanzhongone":true,"oid":"keyfocus0","proofreadLogId":null,"errorInfo":"市科学技术局党委委员、副局长，天津市天开高教科创园管理委员会副主任谭振东，河北省科学技术厅一级巡视员&lt;dm&gt;张永强&lt;/dm&gt;，共同签署《关于共同推进京津冀自然科学基金的合作协议（2026—2030年）》。"},"xzoptionone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xzoptionone":true}}]},{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bookMarkName":"FunCunProofread7852","errorWord":"动能","length":2,"majorClass":"文字提醒","majorClassCode":"E001","manufacturer":"方正","manufacturerCode":"funz","offset":785,"originalText":null,"reason":"易错词检查","rightWord":"动力","source":"","tagEndIndex":787,"tagStartIndex":785,"zuobian":791,"youbian":793,"colorCode":255,"color":"#ce3e31","zksq":"收起","position":"第2页第13行    ","gaichi":"动能 → 动力            (方正)","gaichi1":" → ","suggest":{"ignore":true,"modify":false,"showSug":false,"showReason":true,"sug":""},"errorType":"本次签约项目多数已进入实施阶段，部分处于快速推进中，未来将形成可观的经济和社会效益，为京津冀打造中国式现代化建设先行区、示范区注入强劲动能。\r","xuanzhongindex":false,"xuanzhongone":true,"oid":"keyfocus0","proofreadLogId":null,"errorInfo":"分处于快速推进中，未来将形成可观的经济和社会效益，为京津冀打造中国式现代化建设先行区、示范区注入强劲&lt;em&gt;动能&lt;/em&gt;。","manufacturers":[{"manufacturer":"方正",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currentItem":{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bookMarkName":"FunCunProofread7852","errorWord":"动能","length":2,"majorClass":"文字提醒","majorClassCode":"E001","manufacturer":"方正","manufacturerCode":"funz","offset":785,"originalText":null,"reason":"易错词检查","rightWord":"动力","source":"","tagEndIndex":787,"tagStartIndex":785,"zuobian":791,"youbian":793,"colorCode":255,"color":"#ce3e31","zksq":"收起","position":"第2页第13行    ","gaichi":"动能 → 动力            (方正)","gaichi1":" → ","suggest":{"ignore":true,"modify":false,"showSug":false,"showReason":true,"sug":""},"errorType":"本次签约项目多数已进入实施阶段，部分处于快速推进中，未来将形成可观的经济和社会效益，为京津冀打造中国式现代化建设先行区、示范区注入强劲动能。\r","xuanzhongindex":false,"xuanzhongone":true,"oid":"keyfocus0","proofreadLogId":null,"errorInfo":"分处于快速推进中，未来将形成可观的经济和社会效益，为京津冀打造中国式现代化建设先行区、示范区注入强劲&lt;em&gt;动能&lt;/em&gt;。"},"xzoptionone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xzoptionone":true}],"manufacturersxlvalue":"方正","xzoptionone":true,"xzoptionone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manufacturersone":[{"manufacturer":"方正",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currentItem":{"manufacturer":"方正",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currentItem":{"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weight":"0","bookMarkName":"FunCunProofread7852","errorWord":"动能","length":2,"majorClass":"文字提醒","majorClassCode":"E001","manufacturer":"方正","manufacturerCode":"funz","offset":785,"originalText":null,"reason":"易错词检查","rightWord":"动力","source":"","tagEndIndex":787,"tagStartIndex":785,"zuobian":791,"youbian":793,"colorCode":255,"color":"#ce3e31","zksq":"收起","position":"第2页第13行    ","gaichi":"动能 → 动力            (方正)","gaichi1":" → ","suggest":{"ignore":true,"modify":false,"showSug":false,"showReason":true,"sug":""},"errorType":"本次签约项目多数已进入实施阶段，部分处于快速推进中，未来将形成可观的经济和社会效益，为京津冀打造中国式现代化建设先行区、示范区注入强劲动能。\r","xuanzhongindex":false,"xuanzhongone":true,"oid":"keyfocus0","proofreadLogId":null,"errorInfo":"分处于快速推进中，未来将形成可观的经济和社会效益，为京津冀打造中国式现代化建设先行区、示范区注入强劲&lt;em&gt;动能&lt;/em&gt;。"},"xzoptiononeimg":"data:image/png;base64,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","xzoptionone":true}}]}]]</vt:lpwstr>
  </property>
</Properties>
</file>