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D4444A">
      <w:pPr>
        <w:ind w:firstLine="568" w:firstLineChars="202"/>
        <w:rPr>
          <w:rFonts w:ascii="仿宋" w:hAnsi="仿宋" w:eastAsia="仿宋"/>
          <w:b/>
          <w:sz w:val="28"/>
          <w:szCs w:val="28"/>
        </w:rPr>
      </w:pPr>
      <w:bookmarkStart w:id="0" w:name="_GoBack"/>
      <w:bookmarkEnd w:id="0"/>
      <w:r>
        <w:rPr>
          <w:rFonts w:hint="eastAsia" w:ascii="仿宋" w:hAnsi="仿宋" w:eastAsia="仿宋"/>
          <w:b/>
          <w:sz w:val="28"/>
          <w:szCs w:val="28"/>
        </w:rPr>
        <w:t>两创融合催生新智生产力 2026中关村论坛年会配套活动亮点纷呈</w:t>
      </w:r>
    </w:p>
    <w:p w14:paraId="62D457FB">
      <w:pPr>
        <w:ind w:firstLine="565" w:firstLineChars="202"/>
        <w:rPr>
          <w:rFonts w:hint="eastAsia" w:ascii="仿宋" w:hAnsi="仿宋" w:eastAsia="仿宋"/>
          <w:sz w:val="28"/>
          <w:szCs w:val="28"/>
        </w:rPr>
      </w:pPr>
    </w:p>
    <w:p w14:paraId="2D170D13">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3月25日，2026中关村论坛年会配套活动集体采访活动举行。配套活动各主承办方代表向媒体详细介绍年会配套活动有关情况及特色亮点。</w:t>
      </w:r>
    </w:p>
    <w:p w14:paraId="2B9C2EEB">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中关村论坛运营机构中关村国际会展运营管理公司董事长兼总经理裘里晶介绍了2026中关村论坛年会配套活动的整体情况。她表示，配套活动是中关村论坛年会五大板块之一，是丰富论坛活动内容形式、吸引更多优质创新创业主体参与论坛而搭建的互动交流平台。今年的论坛年会</w:t>
      </w:r>
      <w:r>
        <w:rPr>
          <w:rFonts w:hint="eastAsia" w:ascii="仿宋" w:hAnsi="仿宋" w:eastAsia="仿宋" w:cs="仿宋"/>
          <w:b w:val="0"/>
          <w:bCs w:val="0"/>
          <w:sz w:val="28"/>
          <w:szCs w:val="28"/>
          <w:highlight w:val="none"/>
          <w:lang w:val="en-US" w:eastAsia="zh-CN"/>
        </w:rPr>
        <w:t>围绕</w:t>
      </w:r>
      <w:r>
        <w:rPr>
          <w:rFonts w:hint="eastAsia" w:ascii="仿宋" w:hAnsi="仿宋" w:eastAsia="仿宋" w:cs="仿宋"/>
          <w:b w:val="0"/>
          <w:bCs w:val="0"/>
          <w:sz w:val="28"/>
          <w:szCs w:val="28"/>
          <w:highlight w:val="none"/>
        </w:rPr>
        <w:t>企业专场</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行业专场</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科技文化类活动共组织策划31场配套活动</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与往届相比，今年的配套活动汇集了国内外科研机构与行业组织、国际区域经贸合作机构以及大中型企业、初创企业、投资机构、高等院校、青年科创团体等创新创业主体，充分发挥在全球科技创新协作“生态圈”中的积极作用。</w:t>
      </w:r>
    </w:p>
    <w:p w14:paraId="66BD46BE">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企业专场活动方面，本届论坛年会围绕硬核科技、金融赋能、科技服务、产能融合等行业热点话题，组织十余场企业专场活动，促进跨界深度对话，助力构建开放共赢的科创合作新格局；行业专场活动方面，由国家自然科学基金委员会、瑞典环境科学研究院、中国电影基金会等国内外行业组织，以及北京市重点合作区域及产业园区等策划组织的行业专场活动，就“绿色能源国际合作”、“国际影视工业科技创新”等议题展开深入探讨，为国际科技合作与人才交流提供精准解决方案；在科技文化类活动中，“北京范儿”短视频大赛“科创力量”单元将正式启动，邀请广大网友用镜头记录科技生活，共同绘就新时代北京的创新图景。在海淀同期举办文化艺术展、户外科普、科技园区参访交流等丰富多彩的科技文化活动，为广大科技爱好者带来一场科技文化交融盛宴</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全新打造的ZGC Tech-Show将以“开放麦”形式打破传统路演边界，营造更有温度的科技社交场域，十分值得期待。</w:t>
      </w:r>
    </w:p>
    <w:p w14:paraId="02CC704E">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随后，配套活动各主承办方</w:t>
      </w:r>
      <w:r>
        <w:rPr>
          <w:rFonts w:hint="eastAsia" w:ascii="仿宋" w:hAnsi="仿宋" w:eastAsia="仿宋" w:cs="仿宋"/>
          <w:b w:val="0"/>
          <w:bCs w:val="0"/>
          <w:sz w:val="28"/>
          <w:szCs w:val="28"/>
          <w:highlight w:val="none"/>
        </w:rPr>
        <w:t>逐一介绍</w:t>
      </w:r>
      <w:r>
        <w:rPr>
          <w:rFonts w:hint="eastAsia" w:ascii="仿宋" w:hAnsi="仿宋" w:eastAsia="仿宋" w:cs="仿宋"/>
          <w:b w:val="0"/>
          <w:bCs w:val="0"/>
          <w:sz w:val="28"/>
          <w:szCs w:val="28"/>
          <w:highlight w:val="none"/>
          <w:lang w:val="en-US" w:eastAsia="zh-CN"/>
        </w:rPr>
        <w:t>所</w:t>
      </w:r>
      <w:r>
        <w:rPr>
          <w:rFonts w:hint="eastAsia" w:ascii="仿宋" w:hAnsi="仿宋" w:eastAsia="仿宋" w:cs="仿宋"/>
          <w:b w:val="0"/>
          <w:bCs w:val="0"/>
          <w:sz w:val="28"/>
          <w:szCs w:val="28"/>
          <w:highlight w:val="none"/>
        </w:rPr>
        <w:t>负责</w:t>
      </w:r>
      <w:r>
        <w:rPr>
          <w:rFonts w:hint="eastAsia" w:ascii="仿宋" w:hAnsi="仿宋" w:eastAsia="仿宋" w:cs="仿宋"/>
          <w:b w:val="0"/>
          <w:bCs w:val="0"/>
          <w:sz w:val="28"/>
          <w:szCs w:val="28"/>
          <w:highlight w:val="none"/>
          <w:lang w:val="en-US" w:eastAsia="zh-CN"/>
        </w:rPr>
        <w:t>活动</w:t>
      </w:r>
      <w:r>
        <w:rPr>
          <w:rFonts w:hint="eastAsia" w:ascii="仿宋" w:hAnsi="仿宋" w:eastAsia="仿宋" w:cs="仿宋"/>
          <w:b w:val="0"/>
          <w:bCs w:val="0"/>
          <w:sz w:val="28"/>
          <w:szCs w:val="28"/>
          <w:highlight w:val="none"/>
        </w:rPr>
        <w:t>的基本情况及特色亮点，全景展现科技推动社会进步的生动实践。</w:t>
      </w:r>
    </w:p>
    <w:p w14:paraId="67CBDF80">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北控集团召开“科技赋能城市可持续发展大会”专场活动，全方位展示了集团在城市能源、城市环保、城市科技等业务板块的科技创新硬实力；</w:t>
      </w:r>
      <w:r>
        <w:rPr>
          <w:rFonts w:hint="eastAsia" w:ascii="仿宋" w:hAnsi="仿宋" w:eastAsia="仿宋" w:cs="仿宋"/>
          <w:b w:val="0"/>
          <w:bCs w:val="0"/>
          <w:sz w:val="28"/>
          <w:szCs w:val="28"/>
          <w:highlight w:val="none"/>
          <w:lang w:val="en-US" w:eastAsia="zh-CN"/>
        </w:rPr>
        <w:t>中国</w:t>
      </w:r>
      <w:r>
        <w:rPr>
          <w:rFonts w:hint="eastAsia" w:ascii="仿宋" w:hAnsi="仿宋" w:eastAsia="仿宋" w:cs="仿宋"/>
          <w:b w:val="0"/>
          <w:bCs w:val="0"/>
          <w:sz w:val="28"/>
          <w:szCs w:val="28"/>
          <w:highlight w:val="none"/>
        </w:rPr>
        <w:t>长城互联</w:t>
      </w:r>
      <w:r>
        <w:rPr>
          <w:rFonts w:hint="eastAsia" w:ascii="仿宋" w:hAnsi="仿宋" w:eastAsia="仿宋" w:cs="仿宋"/>
          <w:b w:val="0"/>
          <w:bCs w:val="0"/>
          <w:sz w:val="28"/>
          <w:szCs w:val="28"/>
          <w:highlight w:val="none"/>
          <w:lang w:val="en-US" w:eastAsia="zh-CN"/>
        </w:rPr>
        <w:t>网</w:t>
      </w:r>
      <w:r>
        <w:rPr>
          <w:rFonts w:hint="eastAsia" w:ascii="仿宋" w:hAnsi="仿宋" w:eastAsia="仿宋" w:cs="仿宋"/>
          <w:b w:val="0"/>
          <w:bCs w:val="0"/>
          <w:sz w:val="28"/>
          <w:szCs w:val="28"/>
          <w:highlight w:val="none"/>
        </w:rPr>
        <w:t>举办“长城互联网络集团落户北京暨创新发展发布会”，围绕网络安全产业创新路径、科技创新与军民融合深度发展等核心议题展开热烈研讨；</w:t>
      </w:r>
      <w:r>
        <w:rPr>
          <w:rFonts w:hint="eastAsia" w:ascii="仿宋" w:hAnsi="仿宋" w:eastAsia="仿宋" w:cs="仿宋"/>
          <w:b w:val="0"/>
          <w:bCs w:val="0"/>
          <w:sz w:val="28"/>
          <w:szCs w:val="28"/>
          <w:highlight w:val="none"/>
          <w:lang w:val="en-US" w:eastAsia="zh-CN"/>
        </w:rPr>
        <w:t>北京市归国华侨联合会</w:t>
      </w:r>
      <w:r>
        <w:rPr>
          <w:rFonts w:hint="eastAsia" w:ascii="仿宋" w:hAnsi="仿宋" w:eastAsia="仿宋" w:cs="仿宋"/>
          <w:b w:val="0"/>
          <w:bCs w:val="0"/>
          <w:sz w:val="28"/>
          <w:szCs w:val="28"/>
          <w:highlight w:val="none"/>
        </w:rPr>
        <w:t>聚焦海外创新与人才发展，充分发挥在链接海内外侨界资源方面的优势，推动国际合作；</w:t>
      </w:r>
      <w:r>
        <w:rPr>
          <w:rFonts w:hint="eastAsia" w:ascii="仿宋" w:hAnsi="仿宋" w:eastAsia="仿宋" w:cs="仿宋"/>
          <w:b w:val="0"/>
          <w:bCs w:val="0"/>
          <w:sz w:val="28"/>
          <w:szCs w:val="28"/>
          <w:highlight w:val="none"/>
          <w:lang w:val="en-US" w:eastAsia="zh-CN"/>
        </w:rPr>
        <w:t>北京市</w:t>
      </w:r>
      <w:r>
        <w:rPr>
          <w:rFonts w:hint="eastAsia" w:ascii="仿宋" w:hAnsi="仿宋" w:eastAsia="仿宋" w:cs="仿宋"/>
          <w:b w:val="0"/>
          <w:bCs w:val="0"/>
          <w:sz w:val="28"/>
          <w:szCs w:val="28"/>
          <w:highlight w:val="none"/>
        </w:rPr>
        <w:t>海淀区科协立足海淀科技资源优势，构建“可感知、可参与、可传播”的户外科普新场景；北京市委网信办通过“北京范儿”短视频大赛“科创力量”单元，邀请广大网友用短视频记录身边的科技故事；</w:t>
      </w:r>
      <w:r>
        <w:rPr>
          <w:rFonts w:hint="eastAsia" w:ascii="仿宋" w:hAnsi="仿宋" w:eastAsia="仿宋" w:cs="仿宋"/>
          <w:b w:val="0"/>
          <w:bCs w:val="0"/>
          <w:sz w:val="28"/>
          <w:szCs w:val="28"/>
          <w:highlight w:val="none"/>
          <w:lang w:val="en-US" w:eastAsia="zh-CN"/>
        </w:rPr>
        <w:t>北京第二外国语学院</w:t>
      </w:r>
      <w:r>
        <w:rPr>
          <w:rFonts w:hint="eastAsia" w:ascii="仿宋" w:hAnsi="仿宋" w:eastAsia="仿宋" w:cs="仿宋"/>
          <w:b w:val="0"/>
          <w:bCs w:val="0"/>
          <w:sz w:val="28"/>
          <w:szCs w:val="28"/>
          <w:highlight w:val="none"/>
        </w:rPr>
        <w:t>举办全国口译大赛人工智能赛道展演活动，展示人工智能在多语种同声翻译领域的深度应用与技术突破。</w:t>
      </w:r>
    </w:p>
    <w:p w14:paraId="421DEB3F">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rPr>
        <w:t>当日，受邀媒体来到探路者集团在中关村国际创新中心的展区，近距离</w:t>
      </w:r>
      <w:r>
        <w:rPr>
          <w:rFonts w:hint="eastAsia" w:ascii="仿宋" w:hAnsi="仿宋" w:eastAsia="仿宋" w:cs="仿宋"/>
          <w:b w:val="0"/>
          <w:bCs w:val="0"/>
          <w:sz w:val="28"/>
          <w:szCs w:val="28"/>
          <w:highlight w:val="none"/>
          <w:lang w:val="en-US" w:eastAsia="zh-CN"/>
        </w:rPr>
        <w:t>体验</w:t>
      </w:r>
      <w:r>
        <w:rPr>
          <w:rFonts w:hint="eastAsia" w:ascii="仿宋" w:hAnsi="仿宋" w:eastAsia="仿宋" w:cs="仿宋"/>
          <w:b w:val="0"/>
          <w:bCs w:val="0"/>
          <w:sz w:val="28"/>
          <w:szCs w:val="28"/>
          <w:highlight w:val="none"/>
        </w:rPr>
        <w:t>外骨骼装置、新技术材料服饰</w:t>
      </w:r>
      <w:r>
        <w:rPr>
          <w:rFonts w:hint="eastAsia" w:ascii="仿宋" w:hAnsi="仿宋" w:eastAsia="仿宋" w:cs="仿宋"/>
          <w:b w:val="0"/>
          <w:bCs w:val="0"/>
          <w:sz w:val="28"/>
          <w:szCs w:val="28"/>
          <w:highlight w:val="none"/>
          <w:lang w:val="en-US" w:eastAsia="zh-CN"/>
        </w:rPr>
        <w:t>及</w:t>
      </w:r>
      <w:r>
        <w:rPr>
          <w:rFonts w:hint="eastAsia" w:ascii="仿宋" w:hAnsi="仿宋" w:eastAsia="仿宋" w:cs="仿宋"/>
          <w:b w:val="0"/>
          <w:bCs w:val="0"/>
          <w:sz w:val="28"/>
          <w:szCs w:val="28"/>
          <w:highlight w:val="none"/>
        </w:rPr>
        <w:t>智能穿戴设备，深入了解探路者在科技创新与绿色可持续发展领域的硬核成果。</w:t>
      </w:r>
    </w:p>
    <w:p w14:paraId="0D3E1E07">
      <w:pPr>
        <w:ind w:firstLine="565" w:firstLineChars="202"/>
        <w:rPr>
          <w:rFonts w:hint="eastAsia" w:ascii="仿宋" w:hAnsi="仿宋" w:eastAsia="仿宋" w:cs="仿宋"/>
          <w:b w:val="0"/>
          <w:bCs w:val="0"/>
          <w:sz w:val="28"/>
          <w:szCs w:val="28"/>
          <w:highlight w:val="none"/>
        </w:rPr>
      </w:pPr>
      <w:r>
        <w:rPr>
          <w:rFonts w:hint="eastAsia" w:ascii="仿宋" w:hAnsi="仿宋" w:eastAsia="仿宋" w:cs="仿宋"/>
          <w:b w:val="0"/>
          <w:bCs w:val="0"/>
          <w:sz w:val="28"/>
          <w:szCs w:val="28"/>
          <w:highlight w:val="none"/>
          <w:lang w:val="en-US" w:eastAsia="zh-CN"/>
        </w:rPr>
        <w:t>2026中关村论坛年会</w:t>
      </w:r>
      <w:r>
        <w:rPr>
          <w:rFonts w:hint="eastAsia" w:ascii="仿宋" w:hAnsi="仿宋" w:eastAsia="仿宋" w:cs="仿宋"/>
          <w:b w:val="0"/>
          <w:bCs w:val="0"/>
          <w:sz w:val="28"/>
          <w:szCs w:val="28"/>
          <w:highlight w:val="none"/>
        </w:rPr>
        <w:t>配套活动作为论坛会议的有机延伸与重要补充，正日益成为企业展示创新成果、行业深化跨界合作的关键</w:t>
      </w:r>
      <w:r>
        <w:rPr>
          <w:rFonts w:hint="eastAsia" w:ascii="仿宋" w:hAnsi="仿宋" w:eastAsia="仿宋" w:cs="仿宋"/>
          <w:b w:val="0"/>
          <w:bCs w:val="0"/>
          <w:sz w:val="28"/>
          <w:szCs w:val="28"/>
          <w:highlight w:val="none"/>
          <w:lang w:val="en-US" w:eastAsia="zh-CN"/>
        </w:rPr>
        <w:t>枢纽</w:t>
      </w:r>
      <w:r>
        <w:rPr>
          <w:rFonts w:hint="eastAsia" w:ascii="仿宋" w:hAnsi="仿宋" w:eastAsia="仿宋" w:cs="仿宋"/>
          <w:b w:val="0"/>
          <w:bCs w:val="0"/>
          <w:sz w:val="28"/>
          <w:szCs w:val="28"/>
          <w:highlight w:val="none"/>
        </w:rPr>
        <w:t>，有力推动</w:t>
      </w:r>
      <w:r>
        <w:rPr>
          <w:rFonts w:hint="eastAsia" w:ascii="仿宋" w:hAnsi="仿宋" w:eastAsia="仿宋" w:cs="仿宋"/>
          <w:b w:val="0"/>
          <w:bCs w:val="0"/>
          <w:sz w:val="28"/>
          <w:szCs w:val="28"/>
          <w:highlight w:val="none"/>
          <w:lang w:val="en-US" w:eastAsia="zh-CN"/>
        </w:rPr>
        <w:t>了</w:t>
      </w:r>
      <w:r>
        <w:rPr>
          <w:rFonts w:hint="eastAsia" w:ascii="仿宋" w:hAnsi="仿宋" w:eastAsia="仿宋" w:cs="仿宋"/>
          <w:b w:val="0"/>
          <w:bCs w:val="0"/>
          <w:sz w:val="28"/>
          <w:szCs w:val="28"/>
          <w:highlight w:val="none"/>
        </w:rPr>
        <w:t>科技</w:t>
      </w:r>
      <w:r>
        <w:rPr>
          <w:rFonts w:hint="eastAsia" w:ascii="仿宋" w:hAnsi="仿宋" w:eastAsia="仿宋" w:cs="仿宋"/>
          <w:b w:val="0"/>
          <w:bCs w:val="0"/>
          <w:sz w:val="28"/>
          <w:szCs w:val="28"/>
          <w:highlight w:val="none"/>
          <w:lang w:val="en-US" w:eastAsia="zh-CN"/>
        </w:rPr>
        <w:t>创新与</w:t>
      </w:r>
      <w:r>
        <w:rPr>
          <w:rFonts w:hint="eastAsia" w:ascii="仿宋" w:hAnsi="仿宋" w:eastAsia="仿宋" w:cs="仿宋"/>
          <w:b w:val="0"/>
          <w:bCs w:val="0"/>
          <w:sz w:val="28"/>
          <w:szCs w:val="28"/>
          <w:highlight w:val="none"/>
        </w:rPr>
        <w:t>产业</w:t>
      </w:r>
      <w:r>
        <w:rPr>
          <w:rFonts w:hint="eastAsia" w:ascii="仿宋" w:hAnsi="仿宋" w:eastAsia="仿宋" w:cs="仿宋"/>
          <w:b w:val="0"/>
          <w:bCs w:val="0"/>
          <w:sz w:val="28"/>
          <w:szCs w:val="28"/>
          <w:highlight w:val="none"/>
          <w:lang w:val="en-US" w:eastAsia="zh-CN"/>
        </w:rPr>
        <w:t>创新</w:t>
      </w:r>
      <w:r>
        <w:rPr>
          <w:rFonts w:hint="eastAsia" w:ascii="仿宋" w:hAnsi="仿宋" w:eastAsia="仿宋" w:cs="仿宋"/>
          <w:b w:val="0"/>
          <w:bCs w:val="0"/>
          <w:sz w:val="28"/>
          <w:szCs w:val="28"/>
          <w:highlight w:val="none"/>
        </w:rPr>
        <w:t>协同发展</w:t>
      </w:r>
      <w:r>
        <w:rPr>
          <w:rFonts w:hint="eastAsia" w:ascii="仿宋" w:hAnsi="仿宋" w:eastAsia="仿宋" w:cs="仿宋"/>
          <w:b w:val="0"/>
          <w:bCs w:val="0"/>
          <w:sz w:val="28"/>
          <w:szCs w:val="28"/>
          <w:highlight w:val="none"/>
          <w:lang w:eastAsia="zh-CN"/>
        </w:rPr>
        <w:t>，</w:t>
      </w:r>
      <w:r>
        <w:rPr>
          <w:rFonts w:hint="eastAsia" w:ascii="仿宋" w:hAnsi="仿宋" w:eastAsia="仿宋" w:cs="仿宋"/>
          <w:b w:val="0"/>
          <w:bCs w:val="0"/>
          <w:sz w:val="28"/>
          <w:szCs w:val="28"/>
          <w:highlight w:val="none"/>
        </w:rPr>
        <w:t>也让大家深切感受到北京浓厚的科技创新氛围与蓬勃活力。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
  <w:rsids>
    <w:rsidRoot w:val="000363BE"/>
    <w:rsid w:val="00000BF4"/>
    <w:rsid w:val="00016E19"/>
    <w:rsid w:val="00032591"/>
    <w:rsid w:val="000363BE"/>
    <w:rsid w:val="00037B3A"/>
    <w:rsid w:val="00053780"/>
    <w:rsid w:val="00067337"/>
    <w:rsid w:val="000A2DD8"/>
    <w:rsid w:val="000A7785"/>
    <w:rsid w:val="000B5B41"/>
    <w:rsid w:val="000D648A"/>
    <w:rsid w:val="000E3989"/>
    <w:rsid w:val="00105F1C"/>
    <w:rsid w:val="0012283B"/>
    <w:rsid w:val="00147587"/>
    <w:rsid w:val="00162520"/>
    <w:rsid w:val="0016749B"/>
    <w:rsid w:val="001746AC"/>
    <w:rsid w:val="001A4BF9"/>
    <w:rsid w:val="001B28C0"/>
    <w:rsid w:val="001B3380"/>
    <w:rsid w:val="001C22F3"/>
    <w:rsid w:val="001D13E1"/>
    <w:rsid w:val="001D4DB2"/>
    <w:rsid w:val="001E63BC"/>
    <w:rsid w:val="001F2B52"/>
    <w:rsid w:val="001F492C"/>
    <w:rsid w:val="00200424"/>
    <w:rsid w:val="00224158"/>
    <w:rsid w:val="0024181A"/>
    <w:rsid w:val="00282636"/>
    <w:rsid w:val="00295594"/>
    <w:rsid w:val="002B4E5D"/>
    <w:rsid w:val="002C0BCD"/>
    <w:rsid w:val="002D213A"/>
    <w:rsid w:val="002E06FA"/>
    <w:rsid w:val="002E5ADA"/>
    <w:rsid w:val="002F3C9C"/>
    <w:rsid w:val="002F5B5D"/>
    <w:rsid w:val="00311A5E"/>
    <w:rsid w:val="00313E6A"/>
    <w:rsid w:val="00314DD6"/>
    <w:rsid w:val="0031782F"/>
    <w:rsid w:val="003306A1"/>
    <w:rsid w:val="00331B65"/>
    <w:rsid w:val="003332EA"/>
    <w:rsid w:val="0033395C"/>
    <w:rsid w:val="00343A9A"/>
    <w:rsid w:val="003451B7"/>
    <w:rsid w:val="003507AF"/>
    <w:rsid w:val="003617A3"/>
    <w:rsid w:val="00363FD3"/>
    <w:rsid w:val="003644F5"/>
    <w:rsid w:val="0036557A"/>
    <w:rsid w:val="00373658"/>
    <w:rsid w:val="00373699"/>
    <w:rsid w:val="003906C2"/>
    <w:rsid w:val="00395EE9"/>
    <w:rsid w:val="003A7FDB"/>
    <w:rsid w:val="003B158E"/>
    <w:rsid w:val="003B7716"/>
    <w:rsid w:val="003C39D7"/>
    <w:rsid w:val="003D207C"/>
    <w:rsid w:val="003E051F"/>
    <w:rsid w:val="003F5A6E"/>
    <w:rsid w:val="0040073C"/>
    <w:rsid w:val="004014B6"/>
    <w:rsid w:val="00417335"/>
    <w:rsid w:val="00417F30"/>
    <w:rsid w:val="004217C1"/>
    <w:rsid w:val="00426502"/>
    <w:rsid w:val="00433E3B"/>
    <w:rsid w:val="00434ACD"/>
    <w:rsid w:val="004448DF"/>
    <w:rsid w:val="00470908"/>
    <w:rsid w:val="0047572F"/>
    <w:rsid w:val="00475851"/>
    <w:rsid w:val="004901BA"/>
    <w:rsid w:val="004A16BA"/>
    <w:rsid w:val="004A24A2"/>
    <w:rsid w:val="004B25CA"/>
    <w:rsid w:val="004D0F54"/>
    <w:rsid w:val="004D20C1"/>
    <w:rsid w:val="004E51FE"/>
    <w:rsid w:val="005058BE"/>
    <w:rsid w:val="0051587B"/>
    <w:rsid w:val="00521C38"/>
    <w:rsid w:val="00521E42"/>
    <w:rsid w:val="0052383D"/>
    <w:rsid w:val="00534B31"/>
    <w:rsid w:val="0055676A"/>
    <w:rsid w:val="00565CF3"/>
    <w:rsid w:val="00576EE9"/>
    <w:rsid w:val="005953BE"/>
    <w:rsid w:val="005A6ECD"/>
    <w:rsid w:val="005B2926"/>
    <w:rsid w:val="005B3D12"/>
    <w:rsid w:val="005B77C1"/>
    <w:rsid w:val="005B7BBD"/>
    <w:rsid w:val="005E20F4"/>
    <w:rsid w:val="00616E53"/>
    <w:rsid w:val="00621E7D"/>
    <w:rsid w:val="00626C5D"/>
    <w:rsid w:val="006369F2"/>
    <w:rsid w:val="00641094"/>
    <w:rsid w:val="00642DC7"/>
    <w:rsid w:val="00650324"/>
    <w:rsid w:val="006625B9"/>
    <w:rsid w:val="006E5E80"/>
    <w:rsid w:val="006F45FD"/>
    <w:rsid w:val="006F47B7"/>
    <w:rsid w:val="006F6A62"/>
    <w:rsid w:val="007302F3"/>
    <w:rsid w:val="00746A61"/>
    <w:rsid w:val="00781D87"/>
    <w:rsid w:val="00796DC0"/>
    <w:rsid w:val="007A7B4B"/>
    <w:rsid w:val="007B0F68"/>
    <w:rsid w:val="007F0D98"/>
    <w:rsid w:val="007F2E4D"/>
    <w:rsid w:val="00821D6F"/>
    <w:rsid w:val="0083363D"/>
    <w:rsid w:val="00836362"/>
    <w:rsid w:val="00841162"/>
    <w:rsid w:val="008416A0"/>
    <w:rsid w:val="0084774D"/>
    <w:rsid w:val="008704B5"/>
    <w:rsid w:val="008974FD"/>
    <w:rsid w:val="008B0674"/>
    <w:rsid w:val="008D3DF3"/>
    <w:rsid w:val="00900755"/>
    <w:rsid w:val="00903FA3"/>
    <w:rsid w:val="00947499"/>
    <w:rsid w:val="00963C75"/>
    <w:rsid w:val="00967273"/>
    <w:rsid w:val="009740A0"/>
    <w:rsid w:val="009765F1"/>
    <w:rsid w:val="00982E87"/>
    <w:rsid w:val="009968C0"/>
    <w:rsid w:val="009A34F3"/>
    <w:rsid w:val="009D1871"/>
    <w:rsid w:val="009D4729"/>
    <w:rsid w:val="009D66B3"/>
    <w:rsid w:val="009E0ED8"/>
    <w:rsid w:val="009F4639"/>
    <w:rsid w:val="00A00D96"/>
    <w:rsid w:val="00A05733"/>
    <w:rsid w:val="00A10CBB"/>
    <w:rsid w:val="00A12CF0"/>
    <w:rsid w:val="00A145D2"/>
    <w:rsid w:val="00A41EB8"/>
    <w:rsid w:val="00A50DCB"/>
    <w:rsid w:val="00A70C1A"/>
    <w:rsid w:val="00A75787"/>
    <w:rsid w:val="00A82AF9"/>
    <w:rsid w:val="00A97A4F"/>
    <w:rsid w:val="00AB0707"/>
    <w:rsid w:val="00AC19FA"/>
    <w:rsid w:val="00AD08C8"/>
    <w:rsid w:val="00AE0FB7"/>
    <w:rsid w:val="00AF0BE4"/>
    <w:rsid w:val="00B01DAC"/>
    <w:rsid w:val="00B10901"/>
    <w:rsid w:val="00B21FDA"/>
    <w:rsid w:val="00B72851"/>
    <w:rsid w:val="00BB7C48"/>
    <w:rsid w:val="00BC5C96"/>
    <w:rsid w:val="00BE1AE5"/>
    <w:rsid w:val="00C070E9"/>
    <w:rsid w:val="00C11B0F"/>
    <w:rsid w:val="00C1317D"/>
    <w:rsid w:val="00C16623"/>
    <w:rsid w:val="00C214F3"/>
    <w:rsid w:val="00C40202"/>
    <w:rsid w:val="00C61CFD"/>
    <w:rsid w:val="00C72CC5"/>
    <w:rsid w:val="00C7446E"/>
    <w:rsid w:val="00C80570"/>
    <w:rsid w:val="00C82DB5"/>
    <w:rsid w:val="00CA5077"/>
    <w:rsid w:val="00CA76D4"/>
    <w:rsid w:val="00CA7BD3"/>
    <w:rsid w:val="00CB10FC"/>
    <w:rsid w:val="00CB738E"/>
    <w:rsid w:val="00CC2AE2"/>
    <w:rsid w:val="00D06D05"/>
    <w:rsid w:val="00D14669"/>
    <w:rsid w:val="00D24D97"/>
    <w:rsid w:val="00D254B5"/>
    <w:rsid w:val="00D32B9B"/>
    <w:rsid w:val="00D406FF"/>
    <w:rsid w:val="00D54CCA"/>
    <w:rsid w:val="00D61365"/>
    <w:rsid w:val="00D736C2"/>
    <w:rsid w:val="00D843BD"/>
    <w:rsid w:val="00D87E2D"/>
    <w:rsid w:val="00DB1223"/>
    <w:rsid w:val="00DD6CED"/>
    <w:rsid w:val="00E23A67"/>
    <w:rsid w:val="00E2738D"/>
    <w:rsid w:val="00E40FD7"/>
    <w:rsid w:val="00E46FAB"/>
    <w:rsid w:val="00E54C25"/>
    <w:rsid w:val="00E6574A"/>
    <w:rsid w:val="00EA28B6"/>
    <w:rsid w:val="00EA357D"/>
    <w:rsid w:val="00EB31BF"/>
    <w:rsid w:val="00EC7260"/>
    <w:rsid w:val="00EE39D8"/>
    <w:rsid w:val="00EF1C43"/>
    <w:rsid w:val="00F05729"/>
    <w:rsid w:val="00F0746E"/>
    <w:rsid w:val="00F33DDF"/>
    <w:rsid w:val="00F368AF"/>
    <w:rsid w:val="00F3715F"/>
    <w:rsid w:val="00F44461"/>
    <w:rsid w:val="00F46328"/>
    <w:rsid w:val="00F55AB2"/>
    <w:rsid w:val="00F656EF"/>
    <w:rsid w:val="00F72CEE"/>
    <w:rsid w:val="00F74204"/>
    <w:rsid w:val="00F84316"/>
    <w:rsid w:val="00F84A91"/>
    <w:rsid w:val="00F95AFC"/>
    <w:rsid w:val="00F9724E"/>
    <w:rsid w:val="00FA0ADB"/>
    <w:rsid w:val="00FB12A7"/>
    <w:rsid w:val="00FC49F6"/>
    <w:rsid w:val="00FD0706"/>
    <w:rsid w:val="26145CB4"/>
    <w:rsid w:val="26F10154"/>
    <w:rsid w:val="2DEE1A0A"/>
    <w:rsid w:val="45DA4CF8"/>
    <w:rsid w:val="5C497D9A"/>
    <w:rsid w:val="74F503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1"/>
    <w:semiHidden/>
    <w:unhideWhenUsed/>
    <w:qFormat/>
    <w:uiPriority w:val="99"/>
    <w:rPr>
      <w:sz w:val="18"/>
      <w:szCs w:val="18"/>
    </w:r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annotation reference"/>
    <w:basedOn w:val="7"/>
    <w:semiHidden/>
    <w:unhideWhenUsed/>
    <w:qFormat/>
    <w:uiPriority w:val="99"/>
    <w:rPr>
      <w:sz w:val="21"/>
      <w:szCs w:val="21"/>
    </w:rPr>
  </w:style>
  <w:style w:type="character" w:customStyle="1" w:styleId="9">
    <w:name w:val="页眉 Char"/>
    <w:basedOn w:val="7"/>
    <w:link w:val="5"/>
    <w:semiHidden/>
    <w:qFormat/>
    <w:uiPriority w:val="99"/>
    <w:rPr>
      <w:sz w:val="18"/>
      <w:szCs w:val="18"/>
    </w:rPr>
  </w:style>
  <w:style w:type="character" w:customStyle="1" w:styleId="10">
    <w:name w:val="页脚 Char"/>
    <w:basedOn w:val="7"/>
    <w:link w:val="4"/>
    <w:semiHidden/>
    <w:qFormat/>
    <w:uiPriority w:val="99"/>
    <w:rPr>
      <w:sz w:val="18"/>
      <w:szCs w:val="18"/>
    </w:rPr>
  </w:style>
  <w:style w:type="character" w:customStyle="1" w:styleId="11">
    <w:name w:val="批注框文本 Char"/>
    <w:basedOn w:val="7"/>
    <w:link w:val="3"/>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1338</Words>
  <Characters>1362</Characters>
  <Lines>10</Lines>
  <Paragraphs>3</Paragraphs>
  <TotalTime>1</TotalTime>
  <ScaleCrop>false</ScaleCrop>
  <LinksUpToDate>false</LinksUpToDate>
  <CharactersWithSpaces>1364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2026-03-18T08:15:00Z</dcterms:created>
  <dc:creator>zheng hua</dc:creator>
  <cp:lastModifiedBy>WPS_1763086642</cp:lastModifiedBy>
  <dcterms:modified xsi:type="dcterms:W3CDTF">2026-03-25T09:20:02Z</dcterms:modified>
  <cp:revision>395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eyJoZGlkIjoiNDJhMDY2MDA1NWQ1M2Q4Yjc5ODQ0MzI5NDBiMTNjZWEiLCJ1c2VySWQiOiIxNzcxMjA3NzM0In0=</vt:lpwstr>
  </property>
  <property fmtid="{D5CDD505-2E9C-101B-9397-08002B2CF9AE}" pid="3" name="KSOProductBuildVer">
    <vt:lpwstr>2052-12.1.0.25225</vt:lpwstr>
  </property>
  <property fmtid="{D5CDD505-2E9C-101B-9397-08002B2CF9AE}" pid="4" name="ICV">
    <vt:lpwstr>AA84855137A6466D8F570BEFC34D2C4A_12</vt:lpwstr>
  </property>
</Properties>
</file>