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586FD">
      <w:pPr>
        <w:jc w:val="center"/>
        <w:rPr>
          <w:rFonts w:hint="eastAsia" w:ascii="方正小标宋简体" w:hAnsi="方正小标宋简体" w:eastAsia="方正小标宋简体" w:cs="方正小标宋简体"/>
          <w:sz w:val="28"/>
          <w:szCs w:val="28"/>
          <w:u w:val="none"/>
        </w:rPr>
      </w:pPr>
    </w:p>
    <w:p w14:paraId="04B4608C">
      <w:pPr>
        <w:jc w:val="center"/>
        <w:rPr>
          <w:rFonts w:hint="eastAsia" w:ascii="方正小标宋简体" w:hAnsi="方正小标宋简体" w:eastAsia="方正小标宋简体" w:cs="方正小标宋简体"/>
          <w:b/>
          <w:bCs/>
          <w:sz w:val="28"/>
          <w:szCs w:val="28"/>
          <w:u w:val="none"/>
          <w:lang w:eastAsia="zh-CN"/>
        </w:rPr>
      </w:pPr>
      <w:bookmarkStart w:id="0" w:name="_GoBack"/>
      <w:r>
        <w:rPr>
          <w:rFonts w:hint="eastAsia" w:ascii="仿宋_GB2312" w:hAnsi="仿宋_GB2312" w:eastAsia="仿宋_GB2312" w:cs="仿宋_GB2312"/>
          <w:b/>
          <w:bCs/>
          <w:sz w:val="28"/>
          <w:szCs w:val="28"/>
          <w:u w:val="none"/>
        </w:rPr>
        <w:t>2026年投资北京大会完成签约</w:t>
      </w:r>
      <w:r>
        <w:rPr>
          <w:rFonts w:hint="eastAsia" w:ascii="仿宋_GB2312" w:hAnsi="仿宋_GB2312" w:eastAsia="仿宋_GB2312" w:cs="仿宋_GB2312"/>
          <w:b/>
          <w:bCs/>
          <w:sz w:val="28"/>
          <w:szCs w:val="28"/>
          <w:u w:val="none"/>
          <w:lang w:eastAsia="zh-CN"/>
        </w:rPr>
        <w:t>，</w:t>
      </w:r>
      <w:r>
        <w:rPr>
          <w:rFonts w:hint="eastAsia" w:ascii="方正小标宋简体" w:hAnsi="方正小标宋简体" w:eastAsia="方正小标宋简体" w:cs="方正小标宋简体"/>
          <w:b/>
          <w:bCs/>
          <w:sz w:val="28"/>
          <w:szCs w:val="28"/>
          <w:u w:val="none"/>
          <w:lang w:eastAsia="zh-CN"/>
        </w:rPr>
        <w:t>数额创近年新高</w:t>
      </w:r>
    </w:p>
    <w:bookmarkEnd w:id="0"/>
    <w:p w14:paraId="092B3465">
      <w:pPr>
        <w:ind w:firstLine="560" w:firstLineChars="200"/>
        <w:rPr>
          <w:rFonts w:hint="eastAsia" w:ascii="仿宋_GB2312" w:hAnsi="仿宋_GB2312" w:eastAsia="仿宋_GB2312" w:cs="仿宋_GB2312"/>
          <w:sz w:val="28"/>
          <w:szCs w:val="28"/>
          <w:u w:val="none"/>
        </w:rPr>
      </w:pPr>
    </w:p>
    <w:p w14:paraId="3EE8FD22">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2026年</w:t>
      </w:r>
      <w:r>
        <w:rPr>
          <w:rFonts w:hint="eastAsia" w:ascii="仿宋_GB2312" w:hAnsi="仿宋_GB2312" w:eastAsia="仿宋_GB2312" w:cs="仿宋_GB2312"/>
          <w:sz w:val="28"/>
          <w:szCs w:val="28"/>
          <w:u w:val="none"/>
        </w:rPr>
        <w:t>中关村论坛年会上，2026年投资北京大会完成签约，共签约项目34个，总金额达619.91亿元，项目涵盖13大产业类别，内资外资协同发力，为北京产业高质量发展注入强劲</w:t>
      </w:r>
      <w:r>
        <w:rPr>
          <w:rFonts w:hint="eastAsia" w:ascii="仿宋_GB2312" w:hAnsi="仿宋_GB2312" w:eastAsia="仿宋_GB2312" w:cs="仿宋_GB2312"/>
          <w:sz w:val="28"/>
          <w:szCs w:val="28"/>
          <w:u w:val="none" w:color="FFFFFF"/>
          <w:shd w:val="clear"/>
        </w:rPr>
        <w:t>动能</w:t>
      </w:r>
      <w:r>
        <w:rPr>
          <w:rFonts w:hint="eastAsia" w:ascii="仿宋_GB2312" w:hAnsi="仿宋_GB2312" w:eastAsia="仿宋_GB2312" w:cs="仿宋_GB2312"/>
          <w:sz w:val="28"/>
          <w:szCs w:val="28"/>
          <w:u w:val="none"/>
        </w:rPr>
        <w:t>。</w:t>
      </w:r>
    </w:p>
    <w:p w14:paraId="4FB75E7E">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产业布局上，本次签约项目紧扣北京产业发展定位，各领域多点开花、重点突出，优质项目精准落地各产业赛道，形成“核心赛道引领、多元领域协同”的产业投资格局。</w:t>
      </w:r>
    </w:p>
    <w:p w14:paraId="2775BAB7">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其中，科技服务赛道集聚五大重点签约项目，新兴际华集团供应链项目、易点云数字设备资产投资计划项目、智慧社会安全防控项目、中关村科学城管理委员会与中移建设有限公司创新发展合作项目、上海元罗卜智能科技有限公司项目齐聚，覆盖智慧供应链、数字设备、智能安防、数字新基建等多个细分领域，筑牢首都科技服务产业根基；医药健康领域落地三大标杆签约项目，清控科创智运（顺义）国际高端医疗器械创新基地项目、北京九州通医药有限公司投资九州通医药集团数字健康总部基地项目、中药配方颗粒研发生产项目同步签约，从医疗器械、数字健康、中药创新、细胞基因治疗等维度完善医药健康产业链；智能制造与装备领域中国安能集团增资打造央企救援综合平台项目（丰台区）登台签约，聚焦应急救援装备研发与平台建设，持续强化北京先进制造产业和安全应急产业硬实力。</w:t>
      </w:r>
    </w:p>
    <w:p w14:paraId="2AF50C50">
      <w:pPr>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 </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国家创业投资引导基金京津冀基金投资项目完成现场签约，以创投基金为抓手，用资本力量赋能硬科技企业培育和战略性新兴产业发展；新国展三期项目与顺义区完成签约，以会展产业为支撑，进一步丰富新国展三期功能配套，打造科技产业协同创新的“枢纽”；北京蓝色光标数据科技集团股份有限公司增资项目（朝阳区）以科技驱动营销创新，持续推动“AI+内容”生产与AI Native业务模式转型；新材料领域安石固锂（北京）新材料科技有限公司项目与西城区登台签约，未来聚焦电子专用材料研发生产，为产业技术升级注入新动能。 </w:t>
      </w:r>
    </w:p>
    <w:p w14:paraId="22FC1206">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此外，集成电路领域富乐德（北京）半导体配套部件研发生产及洗净服务项目强势布局；食品加工领域北京博然中央厨房食品生产项目与平谷区精准对接完成现场签约；文化服务领域国际短剧协会在朝阳区设立办公室；新能源领域房山区吉能国际压缩空气储能项目现场签约；新一代信息技术领域北京信华智联股权投资有限公司项目成功签约；智慧农业领域卜蜂水产（北京）有限公司智慧农业与水产苗种项目落地运营签约，各细分领域签约项目各展所长，共同完善北京现代化产业体系。</w:t>
      </w:r>
    </w:p>
    <w:p w14:paraId="26E5877B">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各签约项目</w:t>
      </w:r>
      <w:r>
        <w:rPr>
          <w:rFonts w:hint="eastAsia" w:ascii="仿宋_GB2312" w:hAnsi="仿宋_GB2312" w:eastAsia="仿宋_GB2312" w:cs="仿宋_GB2312"/>
          <w:sz w:val="28"/>
          <w:szCs w:val="28"/>
          <w:u w:val="none"/>
          <w:lang w:val="en-US" w:eastAsia="zh-CN"/>
        </w:rPr>
        <w:t>的</w:t>
      </w:r>
      <w:r>
        <w:rPr>
          <w:rFonts w:hint="eastAsia" w:ascii="仿宋_GB2312" w:hAnsi="仿宋_GB2312" w:eastAsia="仿宋_GB2312" w:cs="仿宋_GB2312"/>
          <w:sz w:val="28"/>
          <w:szCs w:val="28"/>
          <w:u w:val="none"/>
        </w:rPr>
        <w:t>落地运营与稳步推进，将进一步完善北京产业链供应链体系，培育壮大新兴产业，助力首都构建现代化产业体系，持续推动经济高质量发展。</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BF1F1328-C8A3-482E-B562-6E6D8525F091}"/>
  </w:font>
  <w:font w:name="仿宋_GB2312">
    <w:altName w:val="仿宋"/>
    <w:panose1 w:val="02010609030101010101"/>
    <w:charset w:val="86"/>
    <w:family w:val="auto"/>
    <w:pitch w:val="default"/>
    <w:sig w:usb0="00000000" w:usb1="00000000" w:usb2="00000000" w:usb3="00000000" w:csb0="00040000" w:csb1="00000000"/>
    <w:embedRegular r:id="rId2" w:fontKey="{FFF65352-ED6B-41E0-97F0-4BE6436F32E6}"/>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40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2CD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72CD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86A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569C2"/>
    <w:rsid w:val="2306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1044</Words>
  <Characters>1063</Characters>
  <Lines>0</Lines>
  <Paragraphs>0</Paragraphs>
  <TotalTime>3</TotalTime>
  <ScaleCrop>false</ScaleCrop>
  <LinksUpToDate>false</LinksUpToDate>
  <CharactersWithSpaces>1071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2026-03-25T03:12:00Z</dcterms:created>
  <dc:creator>tczd</dc:creator>
  <cp:lastModifiedBy>阿曼</cp:lastModifiedBy>
  <dcterms:modified xsi:type="dcterms:W3CDTF">2026-03-24T11:01:18Z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errorWord":"动能","length":2,"majorClass":"文字提醒","majorClassCode":"E001","manufacturer":"方正","manufacturerCode":"funz","offset":104,"originalText":null,"reason":"易错词检查","rightWord":"动力","source":"","tagEndIndex":106,"tagStartIndex":104,"zuobian":103,"youbian":105,"colorCode":255,"color":"#ce3e31","zksq":"收起","position":"第1页第7行    ","gaichi":"动能 → 动力            (方正)","gaichi1":" → ","suggest":{"ignore":true,"modify":false,"showSug":false,"showReason":true,"sug":""},"errorType":"中关村论坛年会上，2026年投资北京大会完成签约，共签约项目34个，总金额达619.91亿元，项目涵盖13大产业类别，内资外资协同发力，为北京产业高质量发展注入强劲动能。\r","xuanzhongindex":false,"xuanzhongone":true,"oid":"keyfocus0","proofreadLogId":null,"errorInfo":"91亿元，项目涵盖13大产业类别，内资外资协同发力，为北京产业高质量发展注入强劲&lt;em&gt;动能&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errorWord":"动能","length":2,"majorClass":"文字提醒","majorClassCode":"E001","manufacturer":"方正","manufacturerCode":"funz","offset":104,"originalText":null,"reason":"易错词检查","rightWord":"动力","source":"","tagEndIndex":106,"tagStartIndex":104,"zuobian":103,"youbian":105,"colorCode":255,"color":"#ce3e31","zksq":"收起","position":"第1页第7行    ","gaichi":"动能 → 动力            (方正)","gaichi1":" → ","suggest":{"ignore":true,"modify":false,"showSug":false,"showReason":true,"sug":""},"errorType":"中关村论坛年会上，2026年投资北京大会完成签约，共签约项目34个，总金额达619.91亿元，项目涵盖13大产业类别，内资外资协同发力，为北京产业高质量发展注入强劲动能。\r","xuanzhongindex":false,"xuanzhongone":true,"oid":"keyfocus0","proofreadLogId":null,"errorInfo":"91亿元，项目涵盖13大产业类别，内资外资协同发力，为北京产业高质量发展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1042","errorWord":"动能","length":2,"majorClass":"文字提醒","majorClassCode":"E001","manufacturer":"方正","manufacturerCode":"funz","offset":104,"originalText":null,"reason":"易错词检查","rightWord":"动力","source":"","tagEndIndex":106,"tagStartIndex":104,"zuobian":103,"youbian":105,"colorCode":255,"color":"#ce3e31","zksq":"收起","position":"第1页第7行    ","gaichi":"动能 → 动力            (方正)","gaichi1":" → ","suggest":{"ignore":true,"modify":false,"showSug":false,"showReason":true,"sug":""},"errorType":"中关村论坛年会上，2026年投资北京大会完成签约，共签约项目34个，总金额达619.91亿元，项目涵盖13大产业类别，内资外资协同发力，为北京产业高质量发展注入强劲动能。\r","xuanzhongindex":false,"xuanzhongone":true,"oid":"keyfocus0","proofreadLogId":null,"errorInfo":"91亿元，项目涵盖13大产业类别，内资外资协同发力，为北京产业高质量发展注入强劲&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y fmtid="{D5CDD505-2E9C-101B-9397-08002B2CF9AE}" pid="4" name="KSOTemplateDocerSaveRecord">
    <vt:lpwstr>eyJoZGlkIjoiY2RiMmMzMDRhNWNiYjE5MjVhY2Q0OThiZTU2NmFkZGUiLCJ1c2VySWQiOiI2NDI4MDYyMDgifQ==</vt:lpwstr>
  </property>
  <property fmtid="{D5CDD505-2E9C-101B-9397-08002B2CF9AE}" pid="5" name="ICV">
    <vt:lpwstr>08EE49218E064DE7935DA9CEA6E87DD3_13</vt:lpwstr>
  </property>
</Properties>
</file>