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793CF" w14:textId="77777777" w:rsidR="00CA1771" w:rsidRDefault="00000000">
      <w:pPr>
        <w:pStyle w:val="p1"/>
        <w:widowControl/>
        <w:tabs>
          <w:tab w:val="left" w:pos="6300"/>
        </w:tabs>
        <w:jc w:val="center"/>
        <w:rPr>
          <w:rStyle w:val="s1"/>
          <w:rFonts w:ascii="方正小标宋简体" w:eastAsia="方正小标宋简体" w:hAnsi="方正小标宋简体" w:cs="方正小标宋简体" w:hint="eastAsia"/>
          <w:b/>
          <w:bCs/>
          <w:color w:val="auto"/>
        </w:rPr>
      </w:pPr>
      <w:bookmarkStart w:id="0" w:name="OLE_LINK1"/>
      <w:r>
        <w:rPr>
          <w:rStyle w:val="s1"/>
          <w:rFonts w:ascii="方正小标宋简体" w:eastAsia="方正小标宋简体" w:hAnsi="方正小标宋简体" w:cs="方正小标宋简体" w:hint="eastAsia"/>
          <w:b/>
          <w:bCs/>
          <w:color w:val="auto"/>
        </w:rPr>
        <w:t>与时代同频，与伙伴共进！</w:t>
      </w:r>
    </w:p>
    <w:p w14:paraId="30457720" w14:textId="77777777" w:rsidR="00CA1771" w:rsidRDefault="00000000">
      <w:pPr>
        <w:pStyle w:val="p1"/>
        <w:widowControl/>
        <w:tabs>
          <w:tab w:val="left" w:pos="6300"/>
        </w:tabs>
        <w:jc w:val="center"/>
        <w:rPr>
          <w:rStyle w:val="s2"/>
          <w:rFonts w:ascii="方正小标宋简体" w:eastAsia="方正小标宋简体" w:hAnsi="方正小标宋简体" w:cs="方正小标宋简体" w:hint="eastAsia"/>
          <w:b/>
          <w:bCs/>
          <w:color w:val="auto"/>
          <w:sz w:val="32"/>
          <w:szCs w:val="32"/>
        </w:rPr>
      </w:pPr>
      <w:r>
        <w:rPr>
          <w:rStyle w:val="s1"/>
          <w:rFonts w:ascii="方正小标宋简体" w:eastAsia="方正小标宋简体" w:hAnsi="方正小标宋简体" w:cs="方正小标宋简体" w:hint="eastAsia"/>
          <w:b/>
          <w:bCs/>
          <w:color w:val="auto"/>
        </w:rPr>
        <w:t>2026</w:t>
      </w:r>
      <w:r>
        <w:rPr>
          <w:rStyle w:val="s2"/>
          <w:rFonts w:ascii="方正小标宋简体" w:eastAsia="方正小标宋简体" w:hAnsi="方正小标宋简体" w:cs="方正小标宋简体" w:hint="eastAsia"/>
          <w:b/>
          <w:bCs/>
          <w:color w:val="auto"/>
          <w:sz w:val="32"/>
          <w:szCs w:val="32"/>
        </w:rPr>
        <w:t>中关村论坛年会与合作伙伴共建创新生态</w:t>
      </w:r>
    </w:p>
    <w:p w14:paraId="5D59A7AD" w14:textId="77777777" w:rsidR="00CA1771" w:rsidRDefault="00CA1771">
      <w:pPr>
        <w:rPr>
          <w:rStyle w:val="s1"/>
          <w:rFonts w:ascii="仿宋" w:eastAsia="仿宋" w:hAnsi="仿宋" w:cs="仿宋" w:hint="eastAsia"/>
          <w:kern w:val="0"/>
          <w:sz w:val="24"/>
        </w:rPr>
      </w:pPr>
    </w:p>
    <w:bookmarkEnd w:id="0"/>
    <w:p w14:paraId="2AE9E41F" w14:textId="77777777" w:rsidR="00CA1771" w:rsidRDefault="00000000">
      <w:pPr>
        <w:pStyle w:val="p6"/>
        <w:widowControl/>
        <w:ind w:firstLineChars="200" w:firstLine="560"/>
        <w:rPr>
          <w:rFonts w:ascii="仿宋" w:eastAsia="仿宋" w:hAnsi="仿宋" w:cs="仿宋" w:hint="eastAsia"/>
          <w:color w:val="auto"/>
          <w:sz w:val="28"/>
          <w:szCs w:val="28"/>
        </w:rPr>
      </w:pPr>
      <w:r>
        <w:rPr>
          <w:rStyle w:val="s1"/>
          <w:rFonts w:ascii="仿宋" w:eastAsia="仿宋" w:hAnsi="仿宋" w:cs="仿宋" w:hint="eastAsia"/>
          <w:color w:val="auto"/>
          <w:sz w:val="28"/>
          <w:szCs w:val="28"/>
        </w:rPr>
        <w:t>3月23日，2026中关村论坛年会市场化合作发布会在中关村国际创新中心举行。北京市人民政府副秘书长舒毕磊，北京市科学技术委员会、中关村科技园区管理委员会党组成员、副主任杨璞，中关村发展集团党委常委、副总经理贾一伟，京东方科技集团副董事长、执行委员会主席、首席执行官冯强，北京银行党委常委、副行长徐毛毛，北控集团党委常委、副总经理李英龙，北京国管副总经理梁望南，北京农商银行党委委员、首席专家汤飞，探路者集团总裁何华杰等嘉宾出席活动。</w:t>
      </w:r>
    </w:p>
    <w:p w14:paraId="0C2729F6" w14:textId="77777777" w:rsidR="00CA1771" w:rsidRDefault="00000000">
      <w:pPr>
        <w:pStyle w:val="p6"/>
        <w:widowControl/>
        <w:ind w:firstLineChars="200" w:firstLine="560"/>
        <w:rPr>
          <w:rStyle w:val="s1"/>
          <w:rFonts w:ascii="仿宋" w:eastAsia="仿宋" w:hAnsi="仿宋" w:cs="仿宋" w:hint="eastAsia"/>
          <w:color w:val="auto"/>
          <w:sz w:val="24"/>
          <w:szCs w:val="24"/>
          <w:u w:val="single"/>
        </w:rPr>
      </w:pPr>
      <w:r>
        <w:rPr>
          <w:rStyle w:val="s1"/>
          <w:rFonts w:ascii="仿宋" w:eastAsia="仿宋" w:hAnsi="仿宋" w:cs="仿宋" w:hint="eastAsia"/>
          <w:color w:val="auto"/>
          <w:sz w:val="28"/>
          <w:szCs w:val="28"/>
        </w:rPr>
        <w:t>中关村发展集团党委常委、副总经理贾一伟介绍了中关村论坛市场化运营整体情况。他表示，中关村发展集团是中关村论坛市场化运营独家管理单位，也是中关村论坛全球战略合作伙伴。自2018年深度参与论坛年会筹办以来，已经连续9年承担了中关村论坛年会的策划、组织、实施工作。近年来，中关村发展集团与旗下中关村国际会展公司紧扣中关村论坛“面向全球科技创新交流合作的国家级平台”定位，持续探索市场化运营路径，不断完善合作伙伴矩阵和会员生态网络，推动论坛从“办好一场会”向“打造一个平台、培育一个生态、形成一套机制”持续升级迭代。在这里，不仅汇聚全球智慧、展示前沿成果，更是搭建了一个让好技术找到好场景、让好项目链接好资本、让好企业对接好生态的高能级平台。论坛合作伙伴、会员单位都是这一创新生态的重要共建者。2026年，</w:t>
      </w:r>
      <w:r>
        <w:rPr>
          <w:rStyle w:val="s1"/>
          <w:rFonts w:ascii="仿宋" w:eastAsia="仿宋" w:hAnsi="仿宋" w:cs="仿宋" w:hint="eastAsia"/>
          <w:color w:val="auto"/>
          <w:sz w:val="28"/>
          <w:szCs w:val="28"/>
        </w:rPr>
        <w:lastRenderedPageBreak/>
        <w:t>中关村论坛将与八大合作伙伴、60余家会员单位共同打造科技创新交流合作“生态圈”，共同推动论坛向更高水平、更高质量迈进。</w:t>
      </w:r>
      <w:r>
        <w:rPr>
          <w:rStyle w:val="s1"/>
          <w:rFonts w:ascii="仿宋" w:eastAsia="仿宋" w:hAnsi="仿宋" w:cs="仿宋" w:hint="eastAsia"/>
          <w:color w:val="auto"/>
          <w:sz w:val="24"/>
          <w:szCs w:val="24"/>
          <w:u w:val="single"/>
        </w:rPr>
        <w:t xml:space="preserve"> </w:t>
      </w:r>
    </w:p>
    <w:p w14:paraId="57E593D7" w14:textId="77777777" w:rsidR="00CA1771" w:rsidRDefault="00000000">
      <w:pPr>
        <w:pStyle w:val="p6"/>
        <w:widowControl/>
        <w:ind w:firstLineChars="200" w:firstLine="560"/>
        <w:rPr>
          <w:rStyle w:val="s1"/>
          <w:rFonts w:ascii="仿宋" w:eastAsia="仿宋" w:hAnsi="仿宋" w:cs="仿宋" w:hint="eastAsia"/>
          <w:color w:val="auto"/>
          <w:sz w:val="28"/>
          <w:szCs w:val="28"/>
        </w:rPr>
      </w:pPr>
      <w:r>
        <w:rPr>
          <w:rStyle w:val="s1"/>
          <w:rFonts w:ascii="仿宋" w:eastAsia="仿宋" w:hAnsi="仿宋" w:cs="仿宋" w:hint="eastAsia"/>
          <w:color w:val="auto"/>
          <w:sz w:val="28"/>
          <w:szCs w:val="28"/>
        </w:rPr>
        <w:t>京东方科技集团、北京银行作为金牌战略合作伙伴，北控集团、北京国管等作为行业战略合作伙伴，京东集团、北京农商银行、探路者集团作为创新合作伙伴，分别与论坛运营机构中关村国际会展公司进行签约。随后，活动现场还为2026中关村论坛年会会员单位代表颁发证书。</w:t>
      </w:r>
    </w:p>
    <w:p w14:paraId="137B9FA5" w14:textId="77777777" w:rsidR="00CA1771" w:rsidRDefault="00000000">
      <w:pPr>
        <w:pStyle w:val="p1"/>
        <w:widowControl/>
        <w:ind w:firstLineChars="200" w:firstLine="560"/>
        <w:rPr>
          <w:rStyle w:val="s1"/>
          <w:rFonts w:ascii="仿宋" w:eastAsia="仿宋" w:hAnsi="仿宋" w:cs="仿宋" w:hint="eastAsia"/>
          <w:color w:val="auto"/>
          <w:sz w:val="28"/>
          <w:szCs w:val="28"/>
        </w:rPr>
      </w:pPr>
      <w:r>
        <w:rPr>
          <w:rStyle w:val="s1"/>
          <w:rFonts w:ascii="仿宋" w:eastAsia="仿宋" w:hAnsi="仿宋" w:cs="仿宋" w:hint="eastAsia"/>
          <w:color w:val="auto"/>
          <w:sz w:val="28"/>
          <w:szCs w:val="28"/>
        </w:rPr>
        <w:t>在与会嘉宾与媒体的共同见证下，中关村论坛市场化运营的持续巩固深化，协同生态的持续夯实，为科技创新与产业升级注入新活力。</w:t>
      </w:r>
    </w:p>
    <w:p w14:paraId="10580BF3" w14:textId="77777777" w:rsidR="00CA1771" w:rsidRDefault="00000000">
      <w:pPr>
        <w:pStyle w:val="p1"/>
        <w:widowControl/>
        <w:ind w:firstLineChars="200" w:firstLine="560"/>
        <w:rPr>
          <w:rStyle w:val="s1"/>
          <w:rFonts w:ascii="仿宋" w:eastAsia="仿宋" w:hAnsi="仿宋" w:cs="仿宋" w:hint="eastAsia"/>
          <w:color w:val="auto"/>
          <w:sz w:val="28"/>
          <w:szCs w:val="28"/>
        </w:rPr>
      </w:pPr>
      <w:r>
        <w:rPr>
          <w:rFonts w:ascii="仿宋" w:eastAsia="仿宋" w:hAnsi="仿宋" w:cs="仿宋"/>
          <w:noProof/>
          <w:color w:val="auto"/>
          <w:sz w:val="28"/>
          <w:szCs w:val="28"/>
        </w:rPr>
        <w:drawing>
          <wp:inline distT="0" distB="0" distL="0" distR="0" wp14:anchorId="19E6D232" wp14:editId="471A9005">
            <wp:extent cx="5274310" cy="351472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p>
    <w:p w14:paraId="0C009971" w14:textId="77777777" w:rsidR="00CA1771" w:rsidRDefault="00000000">
      <w:pPr>
        <w:pStyle w:val="p1"/>
        <w:widowControl/>
        <w:ind w:firstLineChars="200" w:firstLine="560"/>
        <w:rPr>
          <w:rStyle w:val="s1"/>
          <w:rFonts w:ascii="仿宋" w:eastAsia="仿宋" w:hAnsi="仿宋" w:cs="仿宋" w:hint="eastAsia"/>
          <w:color w:val="auto"/>
          <w:sz w:val="28"/>
          <w:szCs w:val="28"/>
        </w:rPr>
      </w:pPr>
      <w:r>
        <w:rPr>
          <w:rFonts w:ascii="仿宋" w:eastAsia="仿宋" w:hAnsi="仿宋" w:cs="仿宋"/>
          <w:noProof/>
          <w:color w:val="auto"/>
          <w:sz w:val="28"/>
          <w:szCs w:val="28"/>
        </w:rPr>
        <w:lastRenderedPageBreak/>
        <w:drawing>
          <wp:inline distT="0" distB="0" distL="0" distR="0" wp14:anchorId="6113F112" wp14:editId="551436E6">
            <wp:extent cx="5274310" cy="351472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p>
    <w:p w14:paraId="1E1BA3D3" w14:textId="77777777" w:rsidR="00CA1771" w:rsidRDefault="00000000">
      <w:pPr>
        <w:pStyle w:val="p1"/>
        <w:widowControl/>
        <w:ind w:firstLineChars="200" w:firstLine="560"/>
        <w:rPr>
          <w:rStyle w:val="s1"/>
          <w:rFonts w:ascii="仿宋" w:eastAsia="仿宋" w:hAnsi="仿宋" w:cs="仿宋" w:hint="eastAsia"/>
          <w:color w:val="auto"/>
          <w:sz w:val="28"/>
          <w:szCs w:val="28"/>
        </w:rPr>
      </w:pPr>
      <w:r>
        <w:rPr>
          <w:rFonts w:ascii="仿宋" w:eastAsia="仿宋" w:hAnsi="仿宋" w:cs="仿宋"/>
          <w:noProof/>
          <w:color w:val="auto"/>
          <w:sz w:val="28"/>
          <w:szCs w:val="28"/>
        </w:rPr>
        <w:drawing>
          <wp:inline distT="0" distB="0" distL="0" distR="0" wp14:anchorId="038AFCF6" wp14:editId="06170FF6">
            <wp:extent cx="5274310" cy="35147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p>
    <w:p w14:paraId="2830499A" w14:textId="77777777" w:rsidR="00CA1771" w:rsidRDefault="00CA1771" w:rsidP="00394CE6">
      <w:pPr>
        <w:pStyle w:val="p1"/>
        <w:widowControl/>
        <w:rPr>
          <w:rStyle w:val="s1"/>
          <w:rFonts w:ascii="仿宋" w:eastAsia="仿宋" w:hAnsi="仿宋" w:cs="仿宋" w:hint="eastAsia"/>
          <w:color w:val="auto"/>
          <w:sz w:val="28"/>
          <w:szCs w:val="28"/>
        </w:rPr>
      </w:pPr>
    </w:p>
    <w:p w14:paraId="2DE0FC8E" w14:textId="77777777" w:rsidR="00CA1771" w:rsidRDefault="00000000">
      <w:pPr>
        <w:pStyle w:val="p13"/>
        <w:widowControl/>
        <w:spacing w:after="0"/>
        <w:ind w:firstLineChars="200" w:firstLine="560"/>
        <w:rPr>
          <w:rStyle w:val="s1"/>
          <w:rFonts w:ascii="仿宋" w:eastAsia="仿宋" w:hAnsi="仿宋" w:cs="仿宋"/>
          <w:color w:val="auto"/>
          <w:sz w:val="28"/>
          <w:szCs w:val="28"/>
        </w:rPr>
      </w:pPr>
      <w:r>
        <w:rPr>
          <w:rStyle w:val="s1"/>
          <w:rFonts w:ascii="仿宋" w:eastAsia="仿宋" w:hAnsi="仿宋" w:cs="仿宋"/>
          <w:color w:val="auto"/>
          <w:sz w:val="28"/>
          <w:szCs w:val="28"/>
        </w:rPr>
        <w:t>合作伙伴代表京东方科技集团、北京银行、北控集团、北京国管等，会员单位</w:t>
      </w:r>
      <w:proofErr w:type="gramStart"/>
      <w:r>
        <w:rPr>
          <w:rStyle w:val="s1"/>
          <w:rFonts w:ascii="仿宋" w:eastAsia="仿宋" w:hAnsi="仿宋" w:cs="仿宋"/>
          <w:color w:val="auto"/>
          <w:sz w:val="28"/>
          <w:szCs w:val="28"/>
        </w:rPr>
        <w:t>代表滴普科技</w:t>
      </w:r>
      <w:proofErr w:type="gramEnd"/>
      <w:r>
        <w:rPr>
          <w:rStyle w:val="s1"/>
          <w:rFonts w:ascii="仿宋" w:eastAsia="仿宋" w:hAnsi="仿宋" w:cs="仿宋"/>
          <w:color w:val="auto"/>
          <w:sz w:val="28"/>
          <w:szCs w:val="28"/>
        </w:rPr>
        <w:t>现场介绍了本届论坛年会的参与情况及科技创新与产业创新深度融合的有关情况。</w:t>
      </w:r>
    </w:p>
    <w:p w14:paraId="717B0FEC" w14:textId="492CAF61" w:rsidR="00CA1771" w:rsidRDefault="00000000">
      <w:pPr>
        <w:pStyle w:val="p13"/>
        <w:widowControl/>
        <w:ind w:firstLineChars="200" w:firstLine="560"/>
        <w:rPr>
          <w:rStyle w:val="s1"/>
          <w:rFonts w:ascii="仿宋" w:eastAsia="仿宋" w:hAnsi="仿宋" w:cs="仿宋"/>
          <w:color w:val="auto"/>
          <w:sz w:val="28"/>
          <w:szCs w:val="28"/>
        </w:rPr>
      </w:pPr>
      <w:r>
        <w:rPr>
          <w:rStyle w:val="s1"/>
          <w:rFonts w:ascii="仿宋" w:eastAsia="仿宋" w:hAnsi="仿宋" w:cs="仿宋"/>
          <w:color w:val="auto"/>
          <w:sz w:val="28"/>
          <w:szCs w:val="28"/>
        </w:rPr>
        <w:lastRenderedPageBreak/>
        <w:t>作为全球半导体显示领域的企业，京东方连续3年与论坛年会深度合作，依托全球领先的柔性显示技术，以“屏之物联”最新成果为论坛年会注入硬核科技动能；北京银行与论坛年会连续8年携手同行，继续做深金融“五篇大文章”，努力成为“更懂科技”的银行，以“新质金融”激活创新动能，</w:t>
      </w:r>
      <w:proofErr w:type="gramStart"/>
      <w:r>
        <w:rPr>
          <w:rStyle w:val="s1"/>
          <w:rFonts w:ascii="仿宋" w:eastAsia="仿宋" w:hAnsi="仿宋" w:cs="仿宋"/>
          <w:color w:val="auto"/>
          <w:sz w:val="28"/>
          <w:szCs w:val="28"/>
        </w:rPr>
        <w:t>焕</w:t>
      </w:r>
      <w:proofErr w:type="gramEnd"/>
      <w:r>
        <w:rPr>
          <w:rStyle w:val="s1"/>
          <w:rFonts w:ascii="仿宋" w:eastAsia="仿宋" w:hAnsi="仿宋" w:cs="仿宋"/>
          <w:color w:val="auto"/>
          <w:sz w:val="28"/>
          <w:szCs w:val="28"/>
        </w:rPr>
        <w:t>新产业；北</w:t>
      </w:r>
      <w:proofErr w:type="gramStart"/>
      <w:r>
        <w:rPr>
          <w:rStyle w:val="s1"/>
          <w:rFonts w:ascii="仿宋" w:eastAsia="仿宋" w:hAnsi="仿宋" w:cs="仿宋"/>
          <w:color w:val="auto"/>
          <w:sz w:val="28"/>
          <w:szCs w:val="28"/>
        </w:rPr>
        <w:t>控集团</w:t>
      </w:r>
      <w:proofErr w:type="gramEnd"/>
      <w:r>
        <w:rPr>
          <w:rStyle w:val="s1"/>
          <w:rFonts w:ascii="仿宋" w:eastAsia="仿宋" w:hAnsi="仿宋" w:cs="仿宋"/>
          <w:color w:val="auto"/>
          <w:sz w:val="28"/>
          <w:szCs w:val="28"/>
        </w:rPr>
        <w:t>连续2年参与论坛年会，紧扣“科技北控，与城市共美好”主题，展示服务城市现代化的“北控方案”；北京国</w:t>
      </w:r>
      <w:proofErr w:type="gramStart"/>
      <w:r>
        <w:rPr>
          <w:rStyle w:val="s1"/>
          <w:rFonts w:ascii="仿宋" w:eastAsia="仿宋" w:hAnsi="仿宋" w:cs="仿宋"/>
          <w:color w:val="auto"/>
          <w:sz w:val="28"/>
          <w:szCs w:val="28"/>
        </w:rPr>
        <w:t>管今年</w:t>
      </w:r>
      <w:proofErr w:type="gramEnd"/>
      <w:r>
        <w:rPr>
          <w:rStyle w:val="s1"/>
          <w:rFonts w:ascii="仿宋" w:eastAsia="仿宋" w:hAnsi="仿宋" w:cs="仿宋"/>
          <w:color w:val="auto"/>
          <w:sz w:val="28"/>
          <w:szCs w:val="28"/>
        </w:rPr>
        <w:t>首次加盟助阵，积极推动技术链、产业链、资金链、人才链深度融合，助力产业高质量发展。作为会员单位代表，滴普科技扎根北京人工智能创新高地，借助中关村论坛这一战略级平台，打造企业级大模型AI应用赛道标杆。</w:t>
      </w:r>
    </w:p>
    <w:p w14:paraId="207F973A" w14:textId="77777777" w:rsidR="00CA1771" w:rsidRDefault="00000000">
      <w:pPr>
        <w:pStyle w:val="p6"/>
        <w:widowControl/>
        <w:ind w:firstLineChars="200" w:firstLine="560"/>
        <w:rPr>
          <w:rStyle w:val="s1"/>
          <w:rFonts w:ascii="仿宋" w:eastAsia="仿宋" w:hAnsi="仿宋" w:cs="仿宋" w:hint="eastAsia"/>
          <w:color w:val="auto"/>
          <w:sz w:val="28"/>
          <w:szCs w:val="28"/>
        </w:rPr>
      </w:pPr>
      <w:r>
        <w:rPr>
          <w:rStyle w:val="s1"/>
          <w:rFonts w:ascii="仿宋" w:eastAsia="仿宋" w:hAnsi="仿宋" w:cs="仿宋" w:hint="eastAsia"/>
          <w:color w:val="auto"/>
          <w:sz w:val="28"/>
          <w:szCs w:val="28"/>
        </w:rPr>
        <w:t>本届论坛年会还携手阿斯利康、昆仑万维、中科曙光、月之暗面等世界500强企业、行业领军企业、高成长科技企业与新型研发机构，共筑多元协同的科技交流生态圈。</w:t>
      </w:r>
    </w:p>
    <w:p w14:paraId="01C28BE7" w14:textId="5251049D" w:rsidR="00CA1771" w:rsidRDefault="00000000">
      <w:pPr>
        <w:pStyle w:val="p6"/>
        <w:widowControl/>
        <w:ind w:firstLineChars="200" w:firstLine="560"/>
        <w:rPr>
          <w:rStyle w:val="s1"/>
          <w:rFonts w:ascii="仿宋" w:eastAsia="仿宋" w:hAnsi="仿宋" w:cs="仿宋" w:hint="eastAsia"/>
          <w:color w:val="auto"/>
          <w:sz w:val="28"/>
          <w:szCs w:val="28"/>
        </w:rPr>
      </w:pPr>
      <w:r>
        <w:rPr>
          <w:rStyle w:val="s1"/>
          <w:rFonts w:ascii="仿宋" w:eastAsia="仿宋" w:hAnsi="仿宋" w:cs="仿宋" w:hint="eastAsia"/>
          <w:color w:val="auto"/>
          <w:sz w:val="28"/>
          <w:szCs w:val="28"/>
        </w:rPr>
        <w:t>乘创新之潮，聚八方之力。越来越多合作伙伴与会员单位正以多元身份汇入中关村论坛生态，在思想激荡与技术融合中催生前瞻洞见，在开放合作中探索全球创新治理的新路径。当科技创新的脉搏与产业创新的浪潮，在2026中关村论坛年会交汇时，我们不仅看到了价值链的传递，更看到了产业发展范式的跃迁。</w:t>
      </w:r>
    </w:p>
    <w:p w14:paraId="14886016" w14:textId="4B5AC55E" w:rsidR="00CA1771" w:rsidRDefault="00000000">
      <w:pPr>
        <w:pStyle w:val="p6"/>
        <w:widowControl/>
        <w:ind w:firstLineChars="200" w:firstLine="560"/>
        <w:rPr>
          <w:rStyle w:val="s1"/>
          <w:rFonts w:ascii="仿宋" w:eastAsia="仿宋" w:hAnsi="仿宋" w:cs="仿宋" w:hint="eastAsia"/>
          <w:color w:val="auto"/>
          <w:sz w:val="28"/>
          <w:szCs w:val="28"/>
        </w:rPr>
      </w:pPr>
      <w:r>
        <w:rPr>
          <w:rStyle w:val="s1"/>
          <w:rFonts w:ascii="仿宋" w:eastAsia="仿宋" w:hAnsi="仿宋" w:cs="仿宋" w:hint="eastAsia"/>
          <w:color w:val="auto"/>
          <w:sz w:val="28"/>
          <w:szCs w:val="28"/>
        </w:rPr>
        <w:t>签约仪式后，与会媒体受邀走进全球战略合作伙伴中关村发展集团，实地探访其创新实践成果。作为北京市级科技创新服务平台，中关村发展集团以“让创新生长”为使命，着力打造“发现、</w:t>
      </w:r>
      <w:r>
        <w:rPr>
          <w:rStyle w:val="s1"/>
          <w:rFonts w:ascii="仿宋" w:eastAsia="仿宋" w:hAnsi="仿宋" w:cs="仿宋" w:hint="eastAsia"/>
          <w:color w:val="auto"/>
          <w:sz w:val="28"/>
          <w:szCs w:val="28"/>
        </w:rPr>
        <w:lastRenderedPageBreak/>
        <w:t>培育和服务高价值企业”的核心竞争力，构建以</w:t>
      </w:r>
      <w:proofErr w:type="gramStart"/>
      <w:r>
        <w:rPr>
          <w:rStyle w:val="s1"/>
          <w:rFonts w:ascii="仿宋" w:eastAsia="仿宋" w:hAnsi="仿宋" w:cs="仿宋" w:hint="eastAsia"/>
          <w:color w:val="auto"/>
          <w:sz w:val="28"/>
          <w:szCs w:val="28"/>
        </w:rPr>
        <w:t>创新策源服务</w:t>
      </w:r>
      <w:proofErr w:type="gramEnd"/>
      <w:r>
        <w:rPr>
          <w:rStyle w:val="s1"/>
          <w:rFonts w:ascii="仿宋" w:eastAsia="仿宋" w:hAnsi="仿宋" w:cs="仿宋" w:hint="eastAsia"/>
          <w:color w:val="auto"/>
          <w:sz w:val="28"/>
          <w:szCs w:val="28"/>
        </w:rPr>
        <w:t>为入口，以科技投融资服务为核心，以产业赋能服务为关键，以协同创新网络为支撑的创新生态集成服务体系，围绕人工智能、医药健康、集成电路、新能源、新材料及未来产业等重点领域，全力助推科技成果高效转化。立足本届论坛年会，中关村论坛持续深化各项业务与论坛平台的有机融合，依托中关村论坛这一国家级平台，打造可复制、可推广的“中关村范本”。</w:t>
      </w:r>
    </w:p>
    <w:p w14:paraId="319B5AC9" w14:textId="74527153" w:rsidR="00CA1771" w:rsidRDefault="00000000">
      <w:pPr>
        <w:pStyle w:val="p1"/>
        <w:widowControl/>
        <w:ind w:firstLineChars="200" w:firstLine="560"/>
        <w:rPr>
          <w:rStyle w:val="s1"/>
          <w:rFonts w:ascii="仿宋" w:eastAsia="仿宋" w:hAnsi="仿宋" w:cs="仿宋" w:hint="eastAsia"/>
          <w:color w:val="auto"/>
          <w:sz w:val="28"/>
          <w:szCs w:val="28"/>
        </w:rPr>
      </w:pPr>
      <w:r>
        <w:rPr>
          <w:rStyle w:val="s1"/>
          <w:rFonts w:ascii="仿宋" w:eastAsia="仿宋" w:hAnsi="仿宋" w:cs="仿宋" w:hint="eastAsia"/>
          <w:color w:val="auto"/>
          <w:sz w:val="28"/>
          <w:szCs w:val="28"/>
        </w:rPr>
        <w:t>未来，中关村论坛将赓续敢为人先的中关村精神，紧扣国际化、专业化特色，构建“政产学研金服用”融合共生的协同生态，提速科技成果转化，驱动产业升级跃迁。我们期待与更多伙伴携手，以技术重塑变革，以生态赋能未来，用新质生产力点燃中关村论坛高质量发展的新引擎。</w:t>
      </w:r>
    </w:p>
    <w:p w14:paraId="5B520A4B" w14:textId="77777777" w:rsidR="00CA1771" w:rsidRDefault="00CA1771">
      <w:pPr>
        <w:rPr>
          <w:rStyle w:val="s1"/>
          <w:rFonts w:ascii="仿宋" w:eastAsia="仿宋" w:hAnsi="仿宋" w:cs="仿宋" w:hint="eastAsia"/>
          <w:kern w:val="0"/>
          <w:sz w:val="28"/>
          <w:szCs w:val="28"/>
        </w:rPr>
      </w:pPr>
    </w:p>
    <w:p w14:paraId="20D2858B" w14:textId="77777777" w:rsidR="00CA1771" w:rsidRDefault="00CA1771">
      <w:pPr>
        <w:rPr>
          <w:rStyle w:val="s1"/>
          <w:rFonts w:ascii="仿宋" w:eastAsia="仿宋" w:hAnsi="仿宋" w:cs="仿宋" w:hint="eastAsia"/>
          <w:kern w:val="0"/>
          <w:sz w:val="28"/>
          <w:szCs w:val="28"/>
        </w:rPr>
      </w:pPr>
    </w:p>
    <w:sectPr w:rsidR="00CA177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altName w:val="方正仿宋_GBK"/>
    <w:panose1 w:val="02010609060101010101"/>
    <w:charset w:val="86"/>
    <w:family w:val="modern"/>
    <w:pitch w:val="fixed"/>
    <w:sig w:usb0="800002BF" w:usb1="38CF7CFA" w:usb2="00000016" w:usb3="00000000" w:csb0="00040001" w:csb1="00000000"/>
  </w:font>
  <w:font w:name="times">
    <w:altName w:val="苹方-简"/>
    <w:panose1 w:val="02020603050405020304"/>
    <w:charset w:val="00"/>
    <w:family w:val="roman"/>
    <w:pitch w:val="default"/>
    <w:sig w:usb0="00000000" w:usb1="00000000" w:usb2="00000009" w:usb3="00000000" w:csb0="000001FF" w:csb1="00000000"/>
  </w:font>
  <w:font w:name="PingFang SC">
    <w:altName w:val="微软雅黑"/>
    <w:charset w:val="86"/>
    <w:family w:val="swiss"/>
    <w:pitch w:val="default"/>
    <w:sig w:usb0="A00002FF" w:usb1="7ACFFDFB" w:usb2="00000017" w:usb3="00000000" w:csb0="00040001" w:csb1="00000000"/>
  </w:font>
  <w:font w:name="Helvetica">
    <w:panose1 w:val="020B0604020202020204"/>
    <w:charset w:val="00"/>
    <w:family w:val="auto"/>
    <w:pitch w:val="default"/>
    <w:sig w:usb0="E00002FF" w:usb1="5000785B" w:usb2="00000000" w:usb3="00000000" w:csb0="2000019F" w:csb1="4F010000"/>
  </w:font>
  <w:font w:name="方正小标宋简体">
    <w:altName w:val="汉仪书宋二KW"/>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RiMDI3YTRjZDJhMGVlY2E5NmQ0NGFjYTgzMjA2MWEifQ=="/>
  </w:docVars>
  <w:rsids>
    <w:rsidRoot w:val="00DF4914"/>
    <w:rsid w:val="00094624"/>
    <w:rsid w:val="000C0152"/>
    <w:rsid w:val="00114224"/>
    <w:rsid w:val="00195208"/>
    <w:rsid w:val="001A686A"/>
    <w:rsid w:val="00276D43"/>
    <w:rsid w:val="00295A23"/>
    <w:rsid w:val="00394CE6"/>
    <w:rsid w:val="004239AF"/>
    <w:rsid w:val="004A78A6"/>
    <w:rsid w:val="004E6FCC"/>
    <w:rsid w:val="00547143"/>
    <w:rsid w:val="005D1113"/>
    <w:rsid w:val="00604D2F"/>
    <w:rsid w:val="00752215"/>
    <w:rsid w:val="00791F78"/>
    <w:rsid w:val="008213D4"/>
    <w:rsid w:val="008450D1"/>
    <w:rsid w:val="00850946"/>
    <w:rsid w:val="009A08D2"/>
    <w:rsid w:val="009A489D"/>
    <w:rsid w:val="009C5849"/>
    <w:rsid w:val="00A144FC"/>
    <w:rsid w:val="00A36141"/>
    <w:rsid w:val="00A60306"/>
    <w:rsid w:val="00A83296"/>
    <w:rsid w:val="00AD501D"/>
    <w:rsid w:val="00AD508A"/>
    <w:rsid w:val="00AE7606"/>
    <w:rsid w:val="00AF7C17"/>
    <w:rsid w:val="00C34B61"/>
    <w:rsid w:val="00C42BE2"/>
    <w:rsid w:val="00C62314"/>
    <w:rsid w:val="00CA1771"/>
    <w:rsid w:val="00CE17D6"/>
    <w:rsid w:val="00DE449F"/>
    <w:rsid w:val="00DF4914"/>
    <w:rsid w:val="00E2036A"/>
    <w:rsid w:val="00E2213D"/>
    <w:rsid w:val="00E55956"/>
    <w:rsid w:val="00EA47B6"/>
    <w:rsid w:val="00EB5F70"/>
    <w:rsid w:val="00EC0064"/>
    <w:rsid w:val="00F83B70"/>
    <w:rsid w:val="00FF5B90"/>
    <w:rsid w:val="08D37473"/>
    <w:rsid w:val="0ADD0D1A"/>
    <w:rsid w:val="15FC2722"/>
    <w:rsid w:val="169B15BC"/>
    <w:rsid w:val="1AEF4378"/>
    <w:rsid w:val="1CDF43AA"/>
    <w:rsid w:val="1FA77B5D"/>
    <w:rsid w:val="1FBB735E"/>
    <w:rsid w:val="219F0E72"/>
    <w:rsid w:val="289816B7"/>
    <w:rsid w:val="2C240AF8"/>
    <w:rsid w:val="34C50A59"/>
    <w:rsid w:val="397C4DD0"/>
    <w:rsid w:val="39E23361"/>
    <w:rsid w:val="476D7AA7"/>
    <w:rsid w:val="4A1E51B5"/>
    <w:rsid w:val="50245C7F"/>
    <w:rsid w:val="55250B96"/>
    <w:rsid w:val="58FF86CA"/>
    <w:rsid w:val="5AFD4B86"/>
    <w:rsid w:val="5C2F11CB"/>
    <w:rsid w:val="60956E6E"/>
    <w:rsid w:val="60992693"/>
    <w:rsid w:val="654A2E47"/>
    <w:rsid w:val="661E1587"/>
    <w:rsid w:val="6BDDF5B0"/>
    <w:rsid w:val="6C574E37"/>
    <w:rsid w:val="6FD761DF"/>
    <w:rsid w:val="7DF7CBAB"/>
    <w:rsid w:val="7DFF6CB6"/>
    <w:rsid w:val="7FC0677F"/>
    <w:rsid w:val="AFB63B10"/>
    <w:rsid w:val="BDF934F8"/>
    <w:rsid w:val="CFD7F0E3"/>
    <w:rsid w:val="DB3F3DA6"/>
    <w:rsid w:val="EFEF391E"/>
    <w:rsid w:val="FBAFB545"/>
    <w:rsid w:val="FFF72212"/>
    <w:rsid w:val="FFFB5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D2769D"/>
  <w15:docId w15:val="{42975F47-7B94-4DE3-9D10-33CD1014A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9" w:uiPriority="99"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paragraph" w:styleId="9">
    <w:name w:val="index 9"/>
    <w:basedOn w:val="a"/>
    <w:next w:val="a"/>
    <w:autoRedefine/>
    <w:uiPriority w:val="99"/>
    <w:unhideWhenUsed/>
    <w:qFormat/>
    <w:pPr>
      <w:ind w:firstLineChars="200" w:firstLine="640"/>
      <w:jc w:val="left"/>
    </w:pPr>
    <w:rPr>
      <w:rFonts w:ascii="仿宋" w:eastAsia="仿宋" w:hAnsi="仿宋" w:cs="仿宋"/>
      <w:sz w:val="32"/>
      <w:szCs w:val="32"/>
    </w:rPr>
  </w:style>
  <w:style w:type="character" w:styleId="a8">
    <w:name w:val="Strong"/>
    <w:basedOn w:val="a0"/>
    <w:qFormat/>
    <w:rPr>
      <w:b/>
    </w:rPr>
  </w:style>
  <w:style w:type="character" w:styleId="a9">
    <w:name w:val="annotation reference"/>
    <w:basedOn w:val="a0"/>
    <w:qFormat/>
    <w:rPr>
      <w:sz w:val="21"/>
      <w:szCs w:val="21"/>
    </w:rPr>
  </w:style>
  <w:style w:type="paragraph" w:customStyle="1" w:styleId="p10">
    <w:name w:val="p10"/>
    <w:basedOn w:val="a"/>
    <w:qFormat/>
    <w:pPr>
      <w:jc w:val="center"/>
    </w:pPr>
    <w:rPr>
      <w:rFonts w:ascii="times" w:eastAsia="times" w:hAnsi="times" w:cs="times"/>
      <w:color w:val="8F8F8F"/>
      <w:kern w:val="0"/>
      <w:sz w:val="36"/>
      <w:szCs w:val="36"/>
    </w:rPr>
  </w:style>
  <w:style w:type="paragraph" w:customStyle="1" w:styleId="p7">
    <w:name w:val="p7"/>
    <w:basedOn w:val="a"/>
    <w:qFormat/>
    <w:pPr>
      <w:jc w:val="left"/>
    </w:pPr>
    <w:rPr>
      <w:rFonts w:ascii="times" w:eastAsia="times" w:hAnsi="times" w:cs="times"/>
      <w:color w:val="2F2F2F"/>
      <w:kern w:val="0"/>
      <w:sz w:val="36"/>
      <w:szCs w:val="36"/>
    </w:rPr>
  </w:style>
  <w:style w:type="paragraph" w:customStyle="1" w:styleId="p8">
    <w:name w:val="p8"/>
    <w:basedOn w:val="a"/>
    <w:qFormat/>
    <w:rPr>
      <w:rFonts w:ascii="times" w:eastAsia="times" w:hAnsi="times" w:cs="times"/>
      <w:color w:val="2F2F2F"/>
      <w:kern w:val="0"/>
      <w:sz w:val="36"/>
      <w:szCs w:val="36"/>
    </w:rPr>
  </w:style>
  <w:style w:type="paragraph" w:customStyle="1" w:styleId="p6">
    <w:name w:val="p6"/>
    <w:basedOn w:val="a"/>
    <w:qFormat/>
    <w:pPr>
      <w:jc w:val="left"/>
    </w:pPr>
    <w:rPr>
      <w:rFonts w:ascii="times" w:eastAsia="times" w:hAnsi="times" w:cs="times"/>
      <w:color w:val="2F2F2F"/>
      <w:kern w:val="0"/>
      <w:sz w:val="36"/>
      <w:szCs w:val="36"/>
    </w:rPr>
  </w:style>
  <w:style w:type="paragraph" w:customStyle="1" w:styleId="p1">
    <w:name w:val="p1"/>
    <w:basedOn w:val="a"/>
    <w:qFormat/>
    <w:pPr>
      <w:jc w:val="left"/>
    </w:pPr>
    <w:rPr>
      <w:rFonts w:ascii="PingFang SC" w:eastAsia="PingFang SC" w:hAnsi="PingFang SC" w:cs="PingFang SC"/>
      <w:color w:val="0D0E11"/>
      <w:kern w:val="0"/>
      <w:sz w:val="32"/>
      <w:szCs w:val="32"/>
    </w:rPr>
  </w:style>
  <w:style w:type="paragraph" w:customStyle="1" w:styleId="p5">
    <w:name w:val="p5"/>
    <w:basedOn w:val="a"/>
    <w:qFormat/>
    <w:pPr>
      <w:spacing w:after="280"/>
      <w:jc w:val="left"/>
    </w:pPr>
    <w:rPr>
      <w:rFonts w:ascii="times" w:eastAsia="times" w:hAnsi="times" w:cs="times"/>
      <w:kern w:val="0"/>
      <w:sz w:val="36"/>
      <w:szCs w:val="36"/>
    </w:rPr>
  </w:style>
  <w:style w:type="paragraph" w:customStyle="1" w:styleId="p11">
    <w:name w:val="p11"/>
    <w:basedOn w:val="a"/>
    <w:qFormat/>
    <w:pPr>
      <w:jc w:val="left"/>
    </w:pPr>
    <w:rPr>
      <w:rFonts w:ascii="Helvetica" w:eastAsia="Helvetica" w:hAnsi="Helvetica" w:cs="Helvetica"/>
      <w:kern w:val="0"/>
      <w:sz w:val="36"/>
      <w:szCs w:val="36"/>
    </w:rPr>
  </w:style>
  <w:style w:type="character" w:customStyle="1" w:styleId="s3">
    <w:name w:val="s3"/>
    <w:basedOn w:val="a0"/>
    <w:qFormat/>
    <w:rPr>
      <w:shd w:val="clear" w:color="auto" w:fill="FFFFFF"/>
    </w:rPr>
  </w:style>
  <w:style w:type="paragraph" w:customStyle="1" w:styleId="p2">
    <w:name w:val="p2"/>
    <w:basedOn w:val="a"/>
    <w:qFormat/>
    <w:pPr>
      <w:jc w:val="left"/>
    </w:pPr>
    <w:rPr>
      <w:rFonts w:ascii="times" w:eastAsia="times" w:hAnsi="times" w:cs="times"/>
      <w:kern w:val="0"/>
      <w:sz w:val="36"/>
      <w:szCs w:val="36"/>
    </w:rPr>
  </w:style>
  <w:style w:type="paragraph" w:customStyle="1" w:styleId="p13">
    <w:name w:val="p13"/>
    <w:basedOn w:val="a"/>
    <w:qFormat/>
    <w:pPr>
      <w:spacing w:after="320"/>
      <w:jc w:val="left"/>
    </w:pPr>
    <w:rPr>
      <w:rFonts w:ascii="PingFang SC" w:eastAsia="PingFang SC" w:hAnsi="PingFang SC" w:cs="PingFang SC" w:hint="eastAsia"/>
      <w:color w:val="0D0E11"/>
      <w:kern w:val="0"/>
      <w:sz w:val="32"/>
      <w:szCs w:val="32"/>
    </w:rPr>
  </w:style>
  <w:style w:type="character" w:customStyle="1" w:styleId="s2">
    <w:name w:val="s2"/>
    <w:basedOn w:val="a0"/>
    <w:qFormat/>
    <w:rPr>
      <w:rFonts w:ascii="times" w:eastAsia="times" w:hAnsi="times" w:cs="times" w:hint="default"/>
      <w:color w:val="000000"/>
      <w:sz w:val="36"/>
      <w:szCs w:val="36"/>
    </w:rPr>
  </w:style>
  <w:style w:type="paragraph" w:customStyle="1" w:styleId="p4">
    <w:name w:val="p4"/>
    <w:basedOn w:val="a"/>
    <w:qFormat/>
    <w:rPr>
      <w:rFonts w:ascii="PingFang SC" w:eastAsia="PingFang SC" w:hAnsi="PingFang SC" w:cs="PingFang SC" w:hint="eastAsia"/>
      <w:color w:val="2F2F2F"/>
      <w:kern w:val="0"/>
      <w:sz w:val="36"/>
      <w:szCs w:val="36"/>
    </w:rPr>
  </w:style>
  <w:style w:type="character" w:customStyle="1" w:styleId="s5">
    <w:name w:val="s5"/>
    <w:basedOn w:val="a0"/>
    <w:qFormat/>
    <w:rPr>
      <w:rFonts w:ascii="Helvetica" w:eastAsia="Helvetica" w:hAnsi="Helvetica" w:cs="Helvetica" w:hint="default"/>
      <w:color w:val="000000"/>
      <w:sz w:val="36"/>
      <w:szCs w:val="36"/>
    </w:rPr>
  </w:style>
  <w:style w:type="character" w:customStyle="1" w:styleId="s6">
    <w:name w:val="s6"/>
    <w:basedOn w:val="a0"/>
    <w:qFormat/>
    <w:rPr>
      <w:rFonts w:ascii="times" w:eastAsia="times" w:hAnsi="times" w:cs="times" w:hint="default"/>
      <w:color w:val="2F2F2F"/>
      <w:sz w:val="36"/>
      <w:szCs w:val="36"/>
    </w:rPr>
  </w:style>
  <w:style w:type="paragraph" w:customStyle="1" w:styleId="p3">
    <w:name w:val="p3"/>
    <w:basedOn w:val="a"/>
    <w:qFormat/>
    <w:pPr>
      <w:jc w:val="left"/>
    </w:pPr>
    <w:rPr>
      <w:rFonts w:ascii="PingFang SC" w:eastAsia="PingFang SC" w:hAnsi="PingFang SC" w:cs="PingFang SC" w:hint="eastAsia"/>
      <w:color w:val="0D0E11"/>
      <w:kern w:val="0"/>
      <w:sz w:val="32"/>
      <w:szCs w:val="32"/>
    </w:rPr>
  </w:style>
  <w:style w:type="paragraph" w:customStyle="1" w:styleId="p9">
    <w:name w:val="p9"/>
    <w:basedOn w:val="a"/>
    <w:qFormat/>
    <w:pPr>
      <w:jc w:val="center"/>
    </w:pPr>
    <w:rPr>
      <w:rFonts w:ascii="times" w:eastAsia="times" w:hAnsi="times" w:cs="times"/>
      <w:color w:val="2F2F2F"/>
      <w:kern w:val="0"/>
      <w:sz w:val="36"/>
      <w:szCs w:val="36"/>
    </w:rPr>
  </w:style>
  <w:style w:type="character" w:customStyle="1" w:styleId="s1">
    <w:name w:val="s1"/>
    <w:basedOn w:val="a0"/>
    <w:qFormat/>
  </w:style>
  <w:style w:type="paragraph" w:customStyle="1" w:styleId="p12">
    <w:name w:val="p12"/>
    <w:basedOn w:val="a"/>
    <w:qFormat/>
    <w:pPr>
      <w:spacing w:after="120"/>
      <w:jc w:val="left"/>
    </w:pPr>
    <w:rPr>
      <w:rFonts w:ascii="PingFang SC" w:eastAsia="PingFang SC" w:hAnsi="PingFang SC" w:cs="PingFang SC" w:hint="eastAsia"/>
      <w:color w:val="262626"/>
      <w:kern w:val="0"/>
      <w:sz w:val="32"/>
      <w:szCs w:val="32"/>
    </w:rPr>
  </w:style>
  <w:style w:type="character" w:customStyle="1" w:styleId="s7">
    <w:name w:val="s7"/>
    <w:basedOn w:val="a0"/>
    <w:qFormat/>
    <w:rPr>
      <w:color w:val="0D0E11"/>
    </w:rPr>
  </w:style>
  <w:style w:type="character" w:customStyle="1" w:styleId="s4">
    <w:name w:val="s4"/>
    <w:basedOn w:val="a0"/>
    <w:qFormat/>
    <w:rPr>
      <w:rFonts w:ascii="PingFang SC" w:eastAsia="PingFang SC" w:hAnsi="PingFang SC" w:cs="PingFang SC" w:hint="eastAsia"/>
      <w:color w:val="0D0E11"/>
      <w:sz w:val="32"/>
      <w:szCs w:val="32"/>
    </w:rPr>
  </w:style>
  <w:style w:type="character" w:customStyle="1" w:styleId="a7">
    <w:name w:val="页眉 字符"/>
    <w:basedOn w:val="a0"/>
    <w:link w:val="a6"/>
    <w:qFormat/>
    <w:rPr>
      <w:rFonts w:ascii="Calibri" w:hAnsi="Calibri" w:cs="宋体"/>
      <w:kern w:val="2"/>
      <w:sz w:val="18"/>
      <w:szCs w:val="18"/>
    </w:rPr>
  </w:style>
  <w:style w:type="character" w:customStyle="1" w:styleId="a5">
    <w:name w:val="页脚 字符"/>
    <w:basedOn w:val="a0"/>
    <w:link w:val="a4"/>
    <w:qFormat/>
    <w:rPr>
      <w:rFonts w:ascii="Calibri" w:hAnsi="Calibri" w:cs="宋体"/>
      <w:kern w:val="2"/>
      <w:sz w:val="18"/>
      <w:szCs w:val="18"/>
    </w:rPr>
  </w:style>
  <w:style w:type="paragraph" w:styleId="aa">
    <w:name w:val="Revision"/>
    <w:hidden/>
    <w:uiPriority w:val="99"/>
    <w:unhideWhenUsed/>
    <w:rsid w:val="00AD508A"/>
    <w:rPr>
      <w:rFonts w:ascii="Calibri" w:hAnsi="Calibri" w:cs="宋体"/>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916</Words>
  <Characters>927</Characters>
  <Application>Microsoft Office Word</Application>
  <DocSecurity>0</DocSecurity>
  <Lines>40</Lines>
  <Paragraphs>12</Paragraphs>
  <ScaleCrop>false</ScaleCrop>
  <Company>Organization</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dc:creator>
  <cp:lastModifiedBy>飞飞 谢</cp:lastModifiedBy>
  <cp:revision>3</cp:revision>
  <cp:lastPrinted>2026-03-21T09:03:00Z</cp:lastPrinted>
  <dcterms:created xsi:type="dcterms:W3CDTF">2026-03-23T14:12:00Z</dcterms:created>
  <dcterms:modified xsi:type="dcterms:W3CDTF">2026-03-23T14:16:00Z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BA74B462A79968961043C169393DFAC7_43</vt:lpwstr>
  </property>
  <property fmtid="{D5CDD505-2E9C-101B-9397-08002B2CF9AE}" pid="4" name="KSOTemplateDocerSaveRecord">
    <vt:lpwstr>eyJoZGlkIjoiNTJkZmJlMTM5MzQxMmMzMTQwM2Y2YzBmNGMzZTc2NGMiLCJ1c2VySWQiOiIxNzI0NDAwNTU5In0=</vt:lpwstr>
  </property>
</Properties>
</file>