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B8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世界数字健康论坛新闻通气会介绍材料</w:t>
      </w:r>
    </w:p>
    <w:p w14:paraId="5273D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0C188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为落实“健康中国2030”战略部署，抢抓人工智能重塑全球医疗体系历史机遇，深化数字健康领域务实合作，3月26日至27日，中国工程院、清华大学将联合主办“2026世界数字健康论坛”。</w:t>
      </w:r>
    </w:p>
    <w:p w14:paraId="71C9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世界数字健康论坛以“数智融合·共创健康产业新生态”为主题，聚焦医疗人工智能、生命大数据、智能诊疗装备、重大疾病防治、AI医院系统构建及精准外科工程化等关键领域，探讨如何推动创新成果从科研走向临床与产业实践。论坛将汇聚全球专家、政策制定者与产业领袖，围绕数字健康标准化验证、成果转化机制、AI医院落地实践及数智健康解决方案国际推广等议题展开研讨，促进政产学研用协同创新，探索可复制的健康科技转化路径，助力构建数字健康新生态，推动健康中国与全球健康可持续发展。</w:t>
      </w:r>
    </w:p>
    <w:p w14:paraId="2878E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坛汇聚全球医疗政策制定者、顶尖院士专家、医疗机构管理者和产业领袖，特别邀请印度尼西亚、文莱、新加坡、马来西亚、摩洛哥、美国、意大利等国家卫生部长及顶级专家深度参与，围绕AI医院系统构建、医疗人工智能标准化、智慧健康解决方案国际推广等核心议题展开研讨，打造开放包容的全球AI医疗协同网络。</w:t>
      </w:r>
    </w:p>
    <w:p w14:paraId="1BD73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本次论坛有三大核心看点：</w:t>
      </w:r>
    </w:p>
    <w:p w14:paraId="522D8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1、全球共识，智联启航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论坛将重磅发布《国际AI医院智联体共识》，该共识首次从全球视角系统定义AI医院的内涵与能力框架，提出以服务孪生驱动智慧健康新范式，明确共识引领、协同创新、中枢联接、普惠共享四大使命方向。该共识的形成与发布将标志着AI医院建设从各自探索迈向全球协同的新阶段。此外，论坛将继续发布“清华城市健康指数”，构建兼具清华风格、中国特色与国际视野的城市健康发展水平“标尺”，该指数已经连续六年对中国296个地级及以上城市的健康水平进行全景扫描，连续三年对36个国际化大都市开展健康水平对标研究，以数据这一新型生产要素，推动健康治理的数智化提升。</w:t>
      </w:r>
    </w:p>
    <w:p w14:paraId="033FB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2、多项硬核成果集中亮相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论坛将举行医疗科技创新成果发布仪式，集中展示可推广、可适配的前沿成果，包括空间智能一体化影像系统、AI驱动全影像兼容手术机器人、AI医院智联中枢产品、中国临床循证智能能力建设计划等医疗科技创新成果。这些成果将特别关注通过“AI+医疗”降低技术门槛，让数字健康创新成果普惠千家万户。</w:t>
      </w:r>
    </w:p>
    <w:p w14:paraId="775A0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3、顶尖阵容，中外合璧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论坛嘉宾规格高、国际化特色鲜明。论坛设立“AI医院路径共探”对话环节，多位国内两院院士与大型医院负责人将齐聚一堂，展开精彩分享。此外，印度尼西亚卫生部长、文莱卫生部长将出席并致辞；意大利卫生部新闻与公共传播司司长、香港科技大学首席副校长、美国国家医学院院士三位嘉宾将作主旨报告；摩洛哥、马来西亚、新加坡等高校专家学者将参与圆桌交流，与中方专家共同探讨数字科技在全球全民健康治理中的作用，推动构建全球AI医疗健康共同体。</w:t>
      </w:r>
    </w:p>
    <w:p w14:paraId="16BD4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采访问题：</w:t>
      </w:r>
    </w:p>
    <w:p w14:paraId="048B48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面对全球AI医院建设热潮，本次论坛在推动AI医院从概念走向落地方面有哪些举措？</w:t>
      </w:r>
    </w:p>
    <w:p w14:paraId="6241A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回答：</w:t>
      </w:r>
    </w:p>
    <w:p w14:paraId="1DAF2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本次论坛最大的特色是“从共识到产品，从单点突破到共同体建设”，发布《国际AI医院智联体共识》，提出“共识引领、协同创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、中枢联接、普惠共享”四大使命，为建设AI医院提供可适配的标准框架，解决“建什么”的方向问题。此外，论坛展示的多项成果都考虑了基层医疗机构的适用性，每一项技术都直指患者就医痛点，推动这些成果的适配应用，实现“中国研发、全球共享”。</w:t>
      </w:r>
    </w:p>
    <w:p w14:paraId="59CA7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如：空间智能一体化影像系统实现CT等设备全流程无人值守的自动智能服务，从自助登记、智能摆位到自动扫描预警，大幅缩短检查等待时间，让偏远地区患者在家门口就能获得标准化、高质量的影像诊断，减少奔波大医院的成本。</w:t>
      </w:r>
    </w:p>
    <w:p w14:paraId="73458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AI驱动全影像兼容手术机器人聚焦精准微创诊疗领域，实现MRI/CT/CBCT等术中影像导航精准定位穿刺的智能化微创介入治疗，实现术中影像导航毫米级精准定位，缩短手术时间、减少并发症，加速患者康复。</w:t>
      </w:r>
    </w:p>
    <w:p w14:paraId="4AE7C0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这些技术通过中关村论坛的展示中心，在京津冀地区开展应用示范，逐步向全国推广。</w:t>
      </w:r>
    </w:p>
    <w:p w14:paraId="51F9C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8F96DA"/>
    <w:multiLevelType w:val="singleLevel"/>
    <w:tmpl w:val="E18F96D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MzE3ZGQxZGZkMzlmMTdjNTc3MzU5MDEzZjA0ZDQifQ=="/>
  </w:docVars>
  <w:rsids>
    <w:rsidRoot w:val="407E5703"/>
    <w:rsid w:val="3438232D"/>
    <w:rsid w:val="36B574A2"/>
    <w:rsid w:val="3F37E721"/>
    <w:rsid w:val="407E5703"/>
    <w:rsid w:val="478E1476"/>
    <w:rsid w:val="488A6D9C"/>
    <w:rsid w:val="5FFF7C52"/>
    <w:rsid w:val="658378AB"/>
    <w:rsid w:val="6E4065EE"/>
    <w:rsid w:val="6F7C3B4D"/>
    <w:rsid w:val="D3DF9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1567</Words>
  <Characters>1610</Characters>
  <Lines>0</Lines>
  <Paragraphs>0</Paragraphs>
  <TotalTime>6</TotalTime>
  <ScaleCrop>false</ScaleCrop>
  <LinksUpToDate>false</LinksUpToDate>
  <CharactersWithSpaces>1610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2026-03-16T18:35:00Z</dcterms:created>
  <dc:creator>卢苗苗(2021620947)</dc:creator>
  <cp:lastModifiedBy>xll</cp:lastModifiedBy>
  <dcterms:modified xsi:type="dcterms:W3CDTF">2026-03-21T08:53:12Z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FEE445CF6C202CA935B3BB696F32FE14_43</vt:lpwstr>
  </property>
  <property fmtid="{D5CDD505-2E9C-101B-9397-08002B2CF9AE}" pid="4" name="KSOTemplateDocerSaveRecord">
    <vt:lpwstr>eyJoZGlkIjoiMzEwNTM5NzYwMDRjMzkwZTVkZjY2ODkwMGIxNGU0OTUiLCJ1c2VySWQiOiIxMjgyNzc3NTI2In0=</vt:lpwstr>
  </property>
</Properties>
</file>