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31CCF8">
      <w:pPr>
        <w:pStyle w:val="5"/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40" w:lineRule="exac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  <w:t>新闻通气会介绍材料：</w:t>
      </w:r>
    </w:p>
    <w:p w14:paraId="22409B8F">
      <w:pPr>
        <w:keepNext w:val="0"/>
        <w:keepLines w:val="0"/>
        <w:pageBreakBefore w:val="0"/>
        <w:widowControl w:val="0"/>
        <w:tabs>
          <w:tab w:val="left" w:pos="391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2"/>
          <w:sz w:val="44"/>
          <w:szCs w:val="44"/>
          <w:rtl w:val="0"/>
          <w:lang w:val="en-US" w:eastAsia="zh-CN" w:bidi="ar-SA"/>
        </w:rPr>
      </w:pPr>
    </w:p>
    <w:p w14:paraId="16E602E4">
      <w:pPr>
        <w:keepNext w:val="0"/>
        <w:keepLines w:val="0"/>
        <w:pageBreakBefore w:val="0"/>
        <w:widowControl w:val="0"/>
        <w:tabs>
          <w:tab w:val="left" w:pos="391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2"/>
          <w:sz w:val="44"/>
          <w:szCs w:val="44"/>
          <w:rtl w:val="0"/>
          <w:lang w:val="en-US" w:eastAsia="zh-CN" w:bidi="ar-SA"/>
        </w:rPr>
        <w:t>科学与外交国际论坛</w:t>
      </w:r>
    </w:p>
    <w:p w14:paraId="3B343FD9">
      <w:pPr>
        <w:pStyle w:val="6"/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40" w:lineRule="exact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</w:pPr>
    </w:p>
    <w:p w14:paraId="15AC3500">
      <w:pPr>
        <w:pStyle w:val="6"/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  <w:t>一、 论坛基本情况</w:t>
      </w:r>
    </w:p>
    <w:p w14:paraId="057D74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  <w:t>为深入贯彻落实构建人类命运共同体理念，深化国际科技创新交流合作，3月26日，科学技术部与北京市人民政府将联合举办2026中关村论坛年会“科学与外交国际论坛”。本届论坛由中华人民共和国科学技术部、北京市人民政府联合主办。论坛以“打造开放创新环境，携手构建全球科技共同体”为主题，旨在通过科技创新合作探索解决全球性问题，共同应对时代挑战，共同促进和平发展。届时将邀请来自驻华使馆、国际组织、国内外顶尖院士专家及全球青年学者代表共聚一堂，共话科技外交新趋势，共谋全球挑战应对之道。</w:t>
      </w:r>
    </w:p>
    <w:p w14:paraId="251AFBDD">
      <w:pPr>
        <w:pStyle w:val="6"/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4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  <w:t>二、论坛四大看点</w:t>
      </w:r>
    </w:p>
    <w:p w14:paraId="7200CB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rtl w:val="0"/>
          <w:lang w:val="en-US" w:eastAsia="zh-CN" w:bidi="ar-SA"/>
        </w:rPr>
        <w:t>高端引领，共话全球科技治理新范式。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  <w:t>论坛汇聚了来自美国、德国、意大利、澳大利亚及中国等多国顶尖院士专家。美国心脏协会（AHA）首席执行官约翰·迈纳斯、德国国家科学院院士罗兰德·艾尔斯及中国科学院院士曹臻、国际欧亚科学院院士凌沛学等将发表主旨演讲，深度探讨开放科学、跨国协作及国家重大科技基础设施的开放共享经验。</w:t>
      </w:r>
    </w:p>
    <w:p w14:paraId="187EF1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3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000000"/>
          <w:kern w:val="2"/>
          <w:sz w:val="32"/>
          <w:szCs w:val="32"/>
          <w:rtl w:val="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rtl w:val="0"/>
          <w:lang w:val="en-US" w:eastAsia="zh-CN" w:bidi="ar-SA"/>
        </w:rPr>
        <w:t>深度对垒，聚焦开放科学与多边合作。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  <w:t>论坛设置两场深度圆桌对话。议题一聚焦“推动开放科学全球治理”，由联合国教科文组织（UNESCO）官员及知名学者共同探讨如何以多边主义为基石，弥合南北科技能力鸿沟 ；议题二关注“扩大交流合作，推动全球伙伴关系建设”，探讨科研、技术与品牌层面的国际合作如何实现“从0到1”的创新突破。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  <w:br w:type="textWrapping"/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2"/>
          <w:sz w:val="32"/>
          <w:szCs w:val="32"/>
          <w:rtl w:val="0"/>
          <w:lang w:val="en-US" w:eastAsia="zh-CN" w:bidi="ar-SA"/>
        </w:rPr>
        <w:t>多元参与，构建全方位科技外交网络。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  <w:t>论坛邀请了来自驻华使馆、国际组织、高校科研院所及创新企业的代表 。不仅有欧洲科学院院士参与，更有来自苏丹、埃塞俄比亚、加纳等共建“一带一路”沿线国家的青年科学家分享在华开展农业、卫生等领域合作研究的生动故事，展现了科技外交在连接中外、增进互信中的重要驱动作用。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  <w:br w:type="textWrapping"/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  <w:t xml:space="preserve">    </w:t>
      </w:r>
      <w:r>
        <w:rPr>
          <w:rFonts w:hint="eastAsia" w:ascii="方正黑体_GBK" w:hAnsi="方正黑体_GBK" w:eastAsia="方正黑体_GBK" w:cs="方正黑体_GBK"/>
          <w:b w:val="0"/>
          <w:bCs w:val="0"/>
          <w:color w:val="000000"/>
          <w:kern w:val="2"/>
          <w:sz w:val="32"/>
          <w:szCs w:val="32"/>
          <w:rtl w:val="0"/>
          <w:lang w:val="en-US" w:eastAsia="zh-CN" w:bidi="ar-SA"/>
        </w:rPr>
        <w:t>三、预期成效</w:t>
      </w:r>
    </w:p>
    <w:p w14:paraId="3C8EE8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  <w:t>依托中关村论坛这一国际性平台，“科学与外交国际论坛”将致力于打造成为全球科技外交政策重要发布地和前沿思想碰撞地。通过汇聚全球智慧，论坛将助力各方凝聚共识，推动构建开放创新的全球生态，让创新技术真正造福全球。</w:t>
      </w:r>
    </w:p>
    <w:p w14:paraId="7648D3A6">
      <w:pPr>
        <w:pStyle w:val="5"/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40" w:lineRule="exact"/>
        <w:ind w:firstLine="640" w:firstLineChars="200"/>
        <w:textAlignment w:val="auto"/>
        <w:rPr>
          <w:rFonts w:hint="default" w:ascii="方正黑体_GBK" w:hAnsi="方正黑体_GBK" w:eastAsia="方正黑体_GBK" w:cs="方正黑体_GBK"/>
          <w:b w:val="0"/>
          <w:bCs w:val="0"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  <w:t>四、采访问题及回答</w:t>
      </w:r>
    </w:p>
    <w:p w14:paraId="4C9760D7">
      <w:pPr>
        <w:pStyle w:val="6"/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4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  <w:t>问题1：在当前国际形势下，举办“科学与外交国际论坛”有何特殊意义？</w:t>
      </w:r>
    </w:p>
    <w:p w14:paraId="6480455E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  <w:t>回答：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  <w:t>应对全球挑战：面对日益复杂的全球性挑战，需要通过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  <w:t>科技创新合作方能共同应对。</w:t>
      </w:r>
    </w:p>
    <w:p w14:paraId="1EBFC0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  <w:t>凝聚共识：论坛旨在通过探讨“开放科学”与“全球治理”，助力各方在不确定性的环境中寻求合作公约数。</w:t>
      </w:r>
    </w:p>
    <w:p w14:paraId="12C88A32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0" w:firstLineChars="200"/>
        <w:textAlignment w:val="auto"/>
        <w:rPr>
          <w:rFonts w:ascii="Google Sans" w:hAnsi="Google Sans" w:eastAsia="Google Sans" w:cs="Google Sans"/>
          <w:b/>
          <w:bCs/>
          <w:color w:val="1F1F1F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rtl w:val="0"/>
          <w:lang w:val="en-US" w:eastAsia="zh-CN" w:bidi="ar-SA"/>
        </w:rPr>
        <w:t>构建共同体：科学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  <w:t>是人类共同的语言，通过科技外交可以跨越国界建立科研信任，推动构建全球科技共同体。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  <w:br w:type="textWrapping"/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000000"/>
          <w:kern w:val="2"/>
          <w:sz w:val="32"/>
          <w:szCs w:val="32"/>
          <w:rtl w:val="0"/>
          <w:lang w:val="en-US" w:eastAsia="zh-CN" w:bidi="ar-SA"/>
        </w:rPr>
        <w:t xml:space="preserve">  </w:t>
      </w:r>
    </w:p>
    <w:sectPr>
      <w:pgSz w:w="11906" w:h="16838"/>
      <w:pgMar w:top="1440" w:right="1800" w:bottom="1440" w:left="1800" w:header="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9C34C9D-D9CA-449B-B499-F4C2A4845F2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22B2963-F8AB-48D9-8F2D-F7F4730293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5512E94-638B-4B73-B1FE-DB6FAD4C256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D2FFEBF-C132-4C3D-9326-E1688B560FE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FBD912A-754C-4718-9F31-50448064DA1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6" w:fontKey="{4C5C9F76-CF7E-4E0D-8500-1130A7197152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0FB768CB-8FCC-4542-8F65-DFD15FA87E8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136EEFA-95B4-4AB5-A18B-3B3F50CE4FC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5759020F-5B9D-4394-812C-0B6166897A48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D4AFE101-DF2D-4208-B399-C53F4355C7C8}"/>
  </w:font>
  <w:font w:name="Google Sans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1" w:fontKey="{276FFEEB-0161-4898-962F-60EED5DF721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compatSetting w:name="compatibilityMode" w:uri="http://schemas.microsoft.com/office/word" w:val="15"/>
  </w:compat>
  <w:docVars>
    <w:docVar w:name="commondata" w:val="eyJoZGlkIjoiMmQxMzE3ZGQxZGZkMzlmMTdjNTc3MzU5MDEzZjA0ZDQifQ=="/>
  </w:docVars>
  <w:rsids>
    <w:rsidRoot w:val="00000000"/>
    <w:rsid w:val="0217720A"/>
    <w:rsid w:val="21C84444"/>
    <w:rsid w:val="2B0F62E5"/>
    <w:rsid w:val="2F107C2F"/>
    <w:rsid w:val="36B6484E"/>
    <w:rsid w:val="3F540307"/>
    <w:rsid w:val="41717C0E"/>
    <w:rsid w:val="5D76103C"/>
    <w:rsid w:val="6D08014D"/>
    <w:rsid w:val="FA3696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</w:pPr>
    <w:rPr>
      <w:rFonts w:ascii="Arial" w:hAnsi="Arial" w:eastAsia="Arial" w:cs="Arial"/>
      <w:sz w:val="22"/>
      <w:szCs w:val="22"/>
    </w:rPr>
  </w:style>
  <w:style w:type="paragraph" w:styleId="4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40" w:after="240"/>
    </w:pPr>
    <w:rPr>
      <w:b/>
      <w:bCs/>
      <w:sz w:val="48"/>
      <w:szCs w:val="48"/>
    </w:rPr>
  </w:style>
  <w:style w:type="paragraph" w:styleId="5">
    <w:name w:val="heading 2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25" w:after="225"/>
    </w:pPr>
    <w:rPr>
      <w:b/>
      <w:bCs/>
      <w:sz w:val="36"/>
      <w:szCs w:val="36"/>
    </w:rPr>
  </w:style>
  <w:style w:type="paragraph" w:styleId="6">
    <w:name w:val="heading 3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40" w:after="240"/>
    </w:pPr>
    <w:rPr>
      <w:b/>
      <w:bCs/>
      <w:sz w:val="28"/>
      <w:szCs w:val="28"/>
    </w:rPr>
  </w:style>
  <w:style w:type="paragraph" w:styleId="7">
    <w:name w:val="heading 4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55" w:after="255"/>
    </w:pPr>
    <w:rPr>
      <w:b/>
      <w:bCs/>
      <w:sz w:val="24"/>
      <w:szCs w:val="24"/>
    </w:rPr>
  </w:style>
  <w:style w:type="paragraph" w:styleId="8">
    <w:name w:val="heading 5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255" w:after="255"/>
    </w:pPr>
    <w:rPr>
      <w:b/>
      <w:bCs/>
      <w:sz w:val="18"/>
      <w:szCs w:val="18"/>
    </w:rPr>
  </w:style>
  <w:style w:type="paragraph" w:styleId="9">
    <w:name w:val="heading 6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360" w:after="360"/>
    </w:pPr>
    <w:rPr>
      <w:b/>
      <w:bCs/>
      <w:sz w:val="16"/>
      <w:szCs w:val="16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/>
    </w:pPr>
  </w:style>
  <w:style w:type="paragraph" w:styleId="3">
    <w:name w:val="Body Text Indent"/>
    <w:basedOn w:val="1"/>
    <w:next w:val="2"/>
    <w:qFormat/>
    <w:uiPriority w:val="0"/>
    <w:pPr>
      <w:spacing w:afterLines="0" w:afterAutospacing="0" w:line="240" w:lineRule="auto"/>
      <w:ind w:left="0" w:leftChars="0" w:firstLine="0" w:firstLineChars="0"/>
    </w:pPr>
    <w:rPr>
      <w:rFonts w:ascii="Times New Roman" w:hAnsi="Times New Roman" w:cs="Times New Roman"/>
    </w:rPr>
  </w:style>
  <w:style w:type="paragraph" w:styleId="10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11">
    <w:name w:val="Title"/>
    <w:basedOn w:val="1"/>
    <w:next w:val="1"/>
    <w:qFormat/>
    <w:uiPriority w:val="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14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1010</Words>
  <Characters>1021</Characters>
  <TotalTime>0</TotalTime>
  <ScaleCrop>false</ScaleCrop>
  <LinksUpToDate>false</LinksUpToDate>
  <CharactersWithSpaces>1034</CharactersWithSpaces>
  <Application>WPS Office_12.1.0.18608_F1E327BC-269C-435d-A152-05C5408002CA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2026-03-17T22:17:00Z</dcterms:created>
  <dc:creator>42325</dc:creator>
  <cp:lastModifiedBy>xll</cp:lastModifiedBy>
  <cp:lastPrinted>2026-03-20T02:54:00Z</cp:lastPrinted>
  <dcterms:modified xsi:type="dcterms:W3CDTF">2026-03-21T08:53:30Z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eyJoZGlkIjoiMzEwNTM5NzYwMDRjMzkwZTVkZjY2ODkwMGIxNGU0OTUiLCJ1c2VySWQiOiIxMjgyNzc3NTI2In0=</vt:lpwstr>
  </property>
  <property fmtid="{D5CDD505-2E9C-101B-9397-08002B2CF9AE}" pid="3" name="KSOProductBuildVer">
    <vt:lpwstr>2052-12.1.0.18608</vt:lpwstr>
  </property>
  <property fmtid="{D5CDD505-2E9C-101B-9397-08002B2CF9AE}" pid="4" name="ICV">
    <vt:lpwstr>53AB92084CE84FCC8396DFD39D68CEAD_13</vt:lpwstr>
  </property>
</Properties>
</file>