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137B6">
      <w:pPr>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新闻通气会介绍材料：</w:t>
      </w:r>
    </w:p>
    <w:p w14:paraId="4BE5354B">
      <w:pPr>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cs="仿宋_GB2312"/>
          <w:color w:val="000000"/>
          <w:sz w:val="32"/>
          <w:szCs w:val="32"/>
          <w:lang w:val="en-US" w:eastAsia="zh-CN"/>
        </w:rPr>
      </w:pPr>
    </w:p>
    <w:p w14:paraId="7884D82A">
      <w:pPr>
        <w:keepNext w:val="0"/>
        <w:keepLines w:val="0"/>
        <w:pageBreakBefore w:val="0"/>
        <w:widowControl w:val="0"/>
        <w:tabs>
          <w:tab w:val="left" w:pos="3916"/>
        </w:tabs>
        <w:kinsoku/>
        <w:wordWrap/>
        <w:overflowPunct/>
        <w:topLinePunct w:val="0"/>
        <w:autoSpaceDE/>
        <w:autoSpaceDN/>
        <w:bidi w:val="0"/>
        <w:adjustRightInd w:val="0"/>
        <w:snapToGrid w:val="0"/>
        <w:spacing w:line="540" w:lineRule="exact"/>
        <w:ind w:left="0" w:leftChars="0" w:firstLine="0" w:firstLineChars="0"/>
        <w:jc w:val="center"/>
        <w:textAlignment w:val="auto"/>
        <w:rPr>
          <w:rFonts w:hint="eastAsia" w:cs="仿宋_GB2312"/>
          <w:color w:val="000000"/>
          <w:sz w:val="32"/>
          <w:szCs w:val="32"/>
          <w:lang w:val="en-US" w:eastAsia="zh-CN"/>
        </w:rPr>
      </w:pPr>
      <w:r>
        <w:rPr>
          <w:rFonts w:hint="eastAsia" w:ascii="方正小标宋_GBK" w:hAnsi="方正小标宋_GBK" w:eastAsia="方正小标宋_GBK" w:cs="方正小标宋_GBK"/>
          <w:bCs/>
          <w:color w:val="000000"/>
          <w:sz w:val="44"/>
          <w:szCs w:val="44"/>
          <w:lang w:val="en-US" w:eastAsia="zh-CN"/>
        </w:rPr>
        <w:t>科技服务业</w:t>
      </w:r>
      <w:r>
        <w:rPr>
          <w:rFonts w:hint="eastAsia" w:ascii="方正小标宋_GBK" w:hAnsi="方正小标宋_GBK" w:eastAsia="方正小标宋_GBK" w:cs="方正小标宋_GBK"/>
          <w:bCs/>
          <w:color w:val="000000"/>
          <w:sz w:val="44"/>
          <w:szCs w:val="44"/>
        </w:rPr>
        <w:t>高质量发展论坛</w:t>
      </w:r>
    </w:p>
    <w:p w14:paraId="6B6BC941">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cs="仿宋_GB2312"/>
          <w:color w:val="000000"/>
          <w:sz w:val="32"/>
          <w:szCs w:val="32"/>
          <w:lang w:val="en-US" w:eastAsia="zh-CN"/>
        </w:rPr>
      </w:pPr>
    </w:p>
    <w:p w14:paraId="5FB13A25">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cs="仿宋_GB2312"/>
          <w:color w:val="000000"/>
          <w:sz w:val="32"/>
          <w:szCs w:val="32"/>
          <w:lang w:val="en-US" w:eastAsia="zh-CN"/>
        </w:rPr>
        <w:t>当前，全球科技革命与产业变革深入推进，科技服务业作为科技创新和产业创新深度融合的关键载体，是加快发展新质生产力的重要支撑。</w:t>
      </w:r>
      <w:r>
        <w:rPr>
          <w:rFonts w:hint="eastAsia" w:ascii="仿宋_GB2312" w:hAnsi="仿宋_GB2312" w:eastAsia="仿宋_GB2312" w:cs="仿宋_GB2312"/>
          <w:color w:val="000000"/>
          <w:sz w:val="32"/>
          <w:szCs w:val="32"/>
          <w:lang w:val="en-US" w:eastAsia="zh-CN"/>
        </w:rPr>
        <w:t>为</w:t>
      </w:r>
      <w:r>
        <w:rPr>
          <w:rFonts w:hint="eastAsia" w:cs="仿宋_GB2312"/>
          <w:color w:val="000000"/>
          <w:sz w:val="32"/>
          <w:szCs w:val="32"/>
          <w:lang w:val="en-US" w:eastAsia="zh-CN"/>
        </w:rPr>
        <w:t>推动科技服务业高质量跃升</w:t>
      </w:r>
      <w:r>
        <w:rPr>
          <w:rFonts w:hint="eastAsia" w:ascii="仿宋_GB2312" w:hAnsi="仿宋_GB2312" w:eastAsia="仿宋_GB2312" w:cs="仿宋_GB2312"/>
          <w:color w:val="000000"/>
          <w:sz w:val="32"/>
          <w:szCs w:val="32"/>
          <w:lang w:val="en-US" w:eastAsia="zh-CN"/>
        </w:rPr>
        <w:t>，</w:t>
      </w:r>
      <w:r>
        <w:rPr>
          <w:rFonts w:hint="eastAsia" w:cs="仿宋_GB2312"/>
          <w:color w:val="000000"/>
          <w:sz w:val="32"/>
          <w:szCs w:val="32"/>
          <w:lang w:val="en-US" w:eastAsia="zh-CN"/>
        </w:rPr>
        <w:t>服务现代化产业体系构建，为科技强国建设贡献力量，3月25日，将</w:t>
      </w:r>
      <w:r>
        <w:rPr>
          <w:rFonts w:hint="eastAsia" w:ascii="仿宋_GB2312" w:hAnsi="仿宋_GB2312" w:eastAsia="仿宋_GB2312" w:cs="仿宋_GB2312"/>
          <w:color w:val="000000"/>
          <w:sz w:val="32"/>
          <w:szCs w:val="32"/>
          <w:lang w:val="en-US" w:eastAsia="zh-CN"/>
        </w:rPr>
        <w:t>举办“</w:t>
      </w:r>
      <w:r>
        <w:rPr>
          <w:rFonts w:hint="eastAsia" w:cs="仿宋_GB2312"/>
          <w:color w:val="000000"/>
          <w:sz w:val="32"/>
          <w:szCs w:val="32"/>
          <w:lang w:val="en-US" w:eastAsia="zh-CN"/>
        </w:rPr>
        <w:t>科技服务业</w:t>
      </w:r>
      <w:r>
        <w:rPr>
          <w:rFonts w:hint="eastAsia" w:ascii="仿宋_GB2312" w:hAnsi="仿宋_GB2312" w:eastAsia="仿宋_GB2312" w:cs="仿宋_GB2312"/>
          <w:color w:val="000000"/>
          <w:sz w:val="32"/>
          <w:szCs w:val="32"/>
          <w:lang w:val="en-US" w:eastAsia="zh-CN"/>
        </w:rPr>
        <w:t>高质量发展论坛”。</w:t>
      </w:r>
    </w:p>
    <w:p w14:paraId="31BF990D">
      <w:pPr>
        <w:keepNext w:val="0"/>
        <w:keepLines w:val="0"/>
        <w:pageBreakBefore w:val="0"/>
        <w:widowControl w:val="0"/>
        <w:kinsoku/>
        <w:wordWrap/>
        <w:overflowPunct/>
        <w:topLinePunct w:val="0"/>
        <w:autoSpaceDE/>
        <w:autoSpaceDN/>
        <w:bidi w:val="0"/>
        <w:adjustRightInd w:val="0"/>
        <w:snapToGrid w:val="0"/>
        <w:spacing w:line="540" w:lineRule="exact"/>
        <w:ind w:firstLine="640"/>
        <w:textAlignment w:val="auto"/>
        <w:rPr>
          <w:rFonts w:hint="eastAsia" w:cs="仿宋_GB2312"/>
          <w:lang w:val="en-US" w:eastAsia="zh-CN"/>
        </w:rPr>
      </w:pPr>
      <w:r>
        <w:rPr>
          <w:rFonts w:hint="eastAsia" w:ascii="仿宋_GB2312" w:hAnsi="仿宋_GB2312" w:eastAsia="仿宋_GB2312" w:cs="仿宋_GB2312"/>
          <w:lang w:val="en-US" w:eastAsia="zh-CN"/>
        </w:rPr>
        <w:t>论坛由工业和信息化部、北京市人民政府联合主办，</w:t>
      </w:r>
      <w:r>
        <w:rPr>
          <w:rFonts w:hint="eastAsia" w:ascii="仿宋_GB2312" w:hAnsi="仿宋_GB2312" w:eastAsia="仿宋_GB2312" w:cs="仿宋_GB2312"/>
          <w:color w:val="auto"/>
          <w:lang w:val="en-US" w:eastAsia="zh-CN"/>
        </w:rPr>
        <w:t>工业和信息化部火炬高技术产业开发中心、北京市科学技术委员会、中关村科技园区管理委员会、中关村发展集团股份有限公司</w:t>
      </w:r>
      <w:r>
        <w:rPr>
          <w:rFonts w:hint="eastAsia" w:cs="仿宋_GB2312"/>
          <w:lang w:val="en-US" w:eastAsia="zh-CN"/>
        </w:rPr>
        <w:t>共同</w:t>
      </w:r>
      <w:r>
        <w:rPr>
          <w:rFonts w:hint="eastAsia" w:ascii="仿宋_GB2312" w:hAnsi="仿宋_GB2312" w:eastAsia="仿宋_GB2312" w:cs="仿宋_GB2312"/>
          <w:lang w:val="en-US" w:eastAsia="zh-CN"/>
        </w:rPr>
        <w:t>承办。</w:t>
      </w:r>
    </w:p>
    <w:p w14:paraId="630D93C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cs="仿宋_GB2312"/>
          <w:color w:val="000000"/>
          <w:sz w:val="32"/>
          <w:szCs w:val="32"/>
          <w:lang w:val="en-US" w:eastAsia="zh-CN"/>
        </w:rPr>
      </w:pPr>
      <w:r>
        <w:rPr>
          <w:rFonts w:hint="eastAsia" w:cs="仿宋_GB2312"/>
          <w:lang w:val="en-US" w:eastAsia="zh-CN"/>
        </w:rPr>
        <w:t>论坛</w:t>
      </w:r>
      <w:r>
        <w:rPr>
          <w:rFonts w:hint="eastAsia" w:ascii="仿宋_GB2312" w:hAnsi="仿宋_GB2312" w:eastAsia="仿宋_GB2312" w:cs="仿宋_GB2312"/>
          <w:color w:val="000000"/>
          <w:sz w:val="32"/>
          <w:szCs w:val="32"/>
          <w:lang w:val="en-US" w:eastAsia="zh-CN"/>
        </w:rPr>
        <w:t>以</w:t>
      </w:r>
      <w:r>
        <w:rPr>
          <w:rFonts w:hint="eastAsia"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数智赋能·开放创新</w:t>
      </w:r>
      <w:r>
        <w:rPr>
          <w:rFonts w:hint="eastAsia"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推动科技服务业高质量发展”为主题，围绕科技服务业数字化、智能化、国际化发展等热点议题，聚焦科技服务业企业转型升级过程中的生态营造、融资孵化、场景应用等关键需求，进行深入研讨交流。</w:t>
      </w:r>
      <w:r>
        <w:rPr>
          <w:rFonts w:hint="eastAsia" w:cs="仿宋_GB2312"/>
          <w:color w:val="000000"/>
          <w:sz w:val="32"/>
          <w:szCs w:val="32"/>
          <w:lang w:val="en-US" w:eastAsia="zh-CN"/>
        </w:rPr>
        <w:t>将有</w:t>
      </w:r>
      <w:r>
        <w:rPr>
          <w:rFonts w:hint="eastAsia" w:ascii="仿宋_GB2312" w:hAnsi="仿宋_GB2312" w:eastAsia="仿宋_GB2312" w:cs="仿宋_GB2312"/>
          <w:color w:val="000000"/>
          <w:sz w:val="32"/>
          <w:szCs w:val="32"/>
          <w:lang w:val="en-US" w:eastAsia="zh-CN"/>
        </w:rPr>
        <w:t>来自政府部门、</w:t>
      </w:r>
      <w:r>
        <w:rPr>
          <w:rFonts w:hint="eastAsia" w:cs="仿宋_GB2312"/>
          <w:color w:val="000000"/>
          <w:sz w:val="32"/>
          <w:szCs w:val="32"/>
          <w:lang w:val="en-US" w:eastAsia="zh-CN"/>
        </w:rPr>
        <w:t>高校、科研</w:t>
      </w:r>
      <w:r>
        <w:rPr>
          <w:rFonts w:hint="eastAsia" w:ascii="仿宋_GB2312" w:hAnsi="仿宋_GB2312" w:eastAsia="仿宋_GB2312" w:cs="仿宋_GB2312"/>
          <w:color w:val="000000"/>
          <w:sz w:val="32"/>
          <w:szCs w:val="32"/>
          <w:lang w:val="en-US" w:eastAsia="zh-CN"/>
        </w:rPr>
        <w:t>院所、领军企业、行业</w:t>
      </w:r>
      <w:r>
        <w:rPr>
          <w:rFonts w:hint="eastAsia" w:cs="仿宋_GB2312"/>
          <w:color w:val="000000"/>
          <w:sz w:val="32"/>
          <w:szCs w:val="32"/>
          <w:lang w:val="en-US" w:eastAsia="zh-CN"/>
        </w:rPr>
        <w:t>组织</w:t>
      </w:r>
      <w:r>
        <w:rPr>
          <w:rFonts w:hint="eastAsia" w:ascii="仿宋_GB2312" w:hAnsi="仿宋_GB2312" w:eastAsia="仿宋_GB2312" w:cs="仿宋_GB2312"/>
          <w:color w:val="000000"/>
          <w:sz w:val="32"/>
          <w:szCs w:val="32"/>
          <w:lang w:val="en-US" w:eastAsia="zh-CN"/>
        </w:rPr>
        <w:t>等</w:t>
      </w:r>
      <w:r>
        <w:rPr>
          <w:rFonts w:hint="eastAsia" w:cs="仿宋_GB2312"/>
          <w:color w:val="000000"/>
          <w:sz w:val="32"/>
          <w:szCs w:val="32"/>
          <w:lang w:val="en-US" w:eastAsia="zh-CN"/>
        </w:rPr>
        <w:t>不同单位的150</w:t>
      </w:r>
      <w:r>
        <w:rPr>
          <w:rFonts w:hint="eastAsia" w:ascii="仿宋_GB2312" w:hAnsi="仿宋_GB2312" w:eastAsia="仿宋_GB2312" w:cs="仿宋_GB2312"/>
          <w:color w:val="000000"/>
          <w:sz w:val="32"/>
          <w:szCs w:val="32"/>
          <w:lang w:val="en-US" w:eastAsia="zh-CN"/>
        </w:rPr>
        <w:t>余</w:t>
      </w:r>
      <w:r>
        <w:rPr>
          <w:rFonts w:hint="eastAsia" w:cs="仿宋_GB2312"/>
          <w:color w:val="000000"/>
          <w:sz w:val="32"/>
          <w:szCs w:val="32"/>
          <w:lang w:val="en-US" w:eastAsia="zh-CN"/>
        </w:rPr>
        <w:t>名代表参会。</w:t>
      </w:r>
    </w:p>
    <w:p w14:paraId="3F53658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cs="仿宋_GB2312"/>
          <w:color w:val="000000"/>
          <w:sz w:val="32"/>
          <w:szCs w:val="32"/>
          <w:lang w:val="en-US" w:eastAsia="zh-CN"/>
        </w:rPr>
      </w:pPr>
      <w:r>
        <w:rPr>
          <w:rFonts w:hint="eastAsia" w:cs="仿宋_GB2312"/>
          <w:color w:val="000000"/>
          <w:sz w:val="32"/>
          <w:szCs w:val="32"/>
          <w:lang w:val="en-US" w:eastAsia="zh-CN"/>
        </w:rPr>
        <w:t>此次论坛有</w:t>
      </w:r>
      <w:r>
        <w:rPr>
          <w:rFonts w:hint="eastAsia" w:cs="仿宋_GB2312"/>
          <w:b/>
          <w:bCs/>
          <w:color w:val="000000"/>
          <w:sz w:val="32"/>
          <w:szCs w:val="32"/>
          <w:lang w:val="en-US" w:eastAsia="zh-CN"/>
        </w:rPr>
        <w:t>三大看点：</w:t>
      </w:r>
    </w:p>
    <w:p w14:paraId="3A2296B1">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default" w:cs="仿宋_GB2312"/>
          <w:lang w:val="en-US" w:eastAsia="zh-CN"/>
        </w:rPr>
      </w:pPr>
      <w:r>
        <w:rPr>
          <w:rFonts w:hint="eastAsia" w:cs="仿宋_GB2312"/>
          <w:b/>
          <w:bCs/>
          <w:lang w:val="en-US" w:eastAsia="zh-CN"/>
        </w:rPr>
        <w:t>首次举办亮相，助力科产融合</w:t>
      </w:r>
      <w:r>
        <w:rPr>
          <w:rFonts w:hint="eastAsia" w:cs="仿宋_GB2312"/>
          <w:b w:val="0"/>
          <w:bCs w:val="0"/>
          <w:lang w:val="en-US" w:eastAsia="zh-CN"/>
        </w:rPr>
        <w:t>。首次在中关村论坛年会上设立科技服务业平行论坛，充分彰显了科技服务业在支撑科技创新和产业创新深度融合、发展新质生产力、建设现代化产业体系中的重要作用，也反映了北京市汇聚各方智慧力量、做大做强科技服务业的态度和决心。</w:t>
      </w:r>
      <w:r>
        <w:rPr>
          <w:rFonts w:hint="eastAsia" w:cs="仿宋_GB2312"/>
          <w:b w:val="0"/>
          <w:bCs w:val="0"/>
          <w:color w:val="000000"/>
          <w:sz w:val="32"/>
          <w:szCs w:val="32"/>
          <w:lang w:val="en-US" w:eastAsia="zh-CN"/>
        </w:rPr>
        <w:t>论坛设置成果展示、主旨演讲、场景发布等环节，</w:t>
      </w:r>
      <w:r>
        <w:rPr>
          <w:rFonts w:hint="eastAsia" w:cs="仿宋_GB2312"/>
          <w:b w:val="0"/>
          <w:bCs w:val="0"/>
          <w:lang w:val="en-US" w:eastAsia="zh-CN"/>
        </w:rPr>
        <w:t>将首次发布科技服务业年度发展报告，解读</w:t>
      </w:r>
      <w:r>
        <w:rPr>
          <w:rFonts w:hint="eastAsia" w:ascii="仿宋_GB2312" w:eastAsia="仿宋"/>
          <w:color w:val="000000"/>
          <w:sz w:val="32"/>
          <w:szCs w:val="32"/>
        </w:rPr>
        <w:t>《科技服务业标准体系建设指南（2025版）》</w:t>
      </w:r>
      <w:r>
        <w:rPr>
          <w:rFonts w:hint="eastAsia" w:cs="仿宋_GB2312"/>
          <w:b w:val="0"/>
          <w:bCs w:val="0"/>
          <w:lang w:val="en-US" w:eastAsia="zh-CN"/>
        </w:rPr>
        <w:t>，展现我国科技服务业发展阶段性成果。</w:t>
      </w:r>
    </w:p>
    <w:p w14:paraId="54E1D131">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default" w:cs="仿宋_GB2312"/>
          <w:lang w:val="en-US" w:eastAsia="zh-CN"/>
        </w:rPr>
      </w:pPr>
      <w:r>
        <w:rPr>
          <w:rFonts w:hint="eastAsia" w:cs="仿宋_GB2312"/>
          <w:b/>
          <w:bCs/>
          <w:lang w:val="en-US" w:eastAsia="zh-CN"/>
        </w:rPr>
        <w:t>专家大咖云集，共话创新发展</w:t>
      </w:r>
      <w:r>
        <w:rPr>
          <w:rFonts w:hint="eastAsia" w:cs="仿宋_GB2312"/>
          <w:lang w:val="en-US" w:eastAsia="zh-CN"/>
        </w:rPr>
        <w:t>。论坛邀请了产业经济学家、投资机构代表、技术转移和孵化机构负责人、外资企业高管、领军企业家等不同领域的专家大咖，从理论和实践不同维度，围绕产业发展、生态营造、融资服务、成果转移孵化、场景应用等多角度，针对“数智赋能·开放创新—推动科技服务业高质量发展”这一主题进行深入研讨，为凝聚行业共识、谋划思路方向、助推科技服务业高质量发展提供重要指引。论坛特别邀请了清华大学中国经济思想与实践研究院院长李稻葵先生，华夏新供给经济学研究院院长、中国财政科学研究院研究员贾康先生围绕当前形势下科技服务业驱动经济增长及科技服务业国际化发展作主题演讲。</w:t>
      </w:r>
    </w:p>
    <w:p w14:paraId="6AE527CD">
      <w:pPr>
        <w:keepNext w:val="0"/>
        <w:keepLines w:val="0"/>
        <w:pageBreakBefore w:val="0"/>
        <w:widowControl w:val="0"/>
        <w:numPr>
          <w:ilvl w:val="-1"/>
          <w:numId w:val="0"/>
        </w:numPr>
        <w:kinsoku/>
        <w:wordWrap/>
        <w:overflowPunct/>
        <w:topLinePunct w:val="0"/>
        <w:autoSpaceDE/>
        <w:autoSpaceDN/>
        <w:bidi w:val="0"/>
        <w:adjustRightInd w:val="0"/>
        <w:snapToGrid w:val="0"/>
        <w:spacing w:line="540" w:lineRule="exact"/>
        <w:ind w:firstLine="643" w:firstLineChars="200"/>
        <w:jc w:val="both"/>
        <w:textAlignment w:val="auto"/>
        <w:rPr>
          <w:rFonts w:hint="default" w:cs="仿宋_GB2312"/>
          <w:b/>
          <w:bCs/>
          <w:color w:val="000000"/>
          <w:sz w:val="32"/>
          <w:szCs w:val="32"/>
          <w:lang w:val="en-US" w:eastAsia="zh-CN"/>
        </w:rPr>
      </w:pPr>
      <w:r>
        <w:rPr>
          <w:rFonts w:hint="eastAsia" w:cs="仿宋_GB2312"/>
          <w:b/>
          <w:bCs/>
          <w:color w:val="000000"/>
          <w:sz w:val="32"/>
          <w:szCs w:val="32"/>
          <w:lang w:val="en-US" w:eastAsia="zh-CN"/>
        </w:rPr>
        <w:t>领军企业聚力，发布需求场景</w:t>
      </w:r>
      <w:r>
        <w:rPr>
          <w:rFonts w:hint="eastAsia" w:cs="仿宋_GB2312"/>
          <w:b w:val="0"/>
          <w:bCs w:val="0"/>
          <w:color w:val="000000"/>
          <w:sz w:val="32"/>
          <w:szCs w:val="32"/>
          <w:lang w:val="en-US" w:eastAsia="zh-CN"/>
        </w:rPr>
        <w:t>。论坛现场将有多家科技服务业领军企业展示前沿创新成果，展现科技服务在新能源、城市安全、智能装备等领域的应用示范，发布特色应用场景，为行业发展提供更多实践合作机会，促进科技服务与产业需求精准对接。</w:t>
      </w:r>
    </w:p>
    <w:p w14:paraId="1DACE686">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仿宋_GB2312" w:hAnsi="仿宋_GB2312" w:eastAsia="仿宋_GB2312" w:cs="仿宋_GB2312"/>
          <w:color w:val="000000"/>
          <w:sz w:val="32"/>
          <w:szCs w:val="32"/>
          <w:lang w:val="en-US" w:eastAsia="zh-CN"/>
        </w:rPr>
      </w:pPr>
      <w:r>
        <w:rPr>
          <w:rFonts w:hint="eastAsia" w:cs="仿宋_GB2312"/>
          <w:b w:val="0"/>
          <w:bCs w:val="0"/>
          <w:color w:val="000000"/>
          <w:lang w:val="en-US" w:eastAsia="zh-CN"/>
        </w:rPr>
        <w:t>依托中关村论坛年会，“科技服务业高质量发展论坛”将致力于打造成为</w:t>
      </w:r>
      <w:r>
        <w:rPr>
          <w:rFonts w:hint="eastAsia" w:ascii="仿宋_GB2312" w:hAnsi="仿宋_GB2312" w:eastAsia="仿宋_GB2312" w:cs="仿宋_GB2312"/>
          <w:b w:val="0"/>
          <w:bCs w:val="0"/>
          <w:i w:val="0"/>
          <w:iCs w:val="0"/>
          <w:color w:val="000000"/>
          <w:kern w:val="0"/>
          <w:sz w:val="32"/>
          <w:szCs w:val="32"/>
          <w:highlight w:val="none"/>
          <w:vertAlign w:val="baseline"/>
          <w:lang w:val="en-US" w:eastAsia="zh-CN" w:bidi="ar-SA"/>
        </w:rPr>
        <w:t>链接全球资源、共享实践成果、凝聚行业发展共识</w:t>
      </w:r>
      <w:r>
        <w:rPr>
          <w:rFonts w:hint="eastAsia" w:cs="仿宋_GB2312"/>
          <w:b w:val="0"/>
          <w:bCs w:val="0"/>
          <w:i w:val="0"/>
          <w:iCs w:val="0"/>
          <w:color w:val="000000"/>
          <w:kern w:val="0"/>
          <w:sz w:val="32"/>
          <w:szCs w:val="32"/>
          <w:highlight w:val="none"/>
          <w:vertAlign w:val="baseline"/>
          <w:lang w:val="en-US" w:eastAsia="zh-CN" w:bidi="ar-SA"/>
        </w:rPr>
        <w:t>的重要平台</w:t>
      </w:r>
      <w:r>
        <w:rPr>
          <w:rFonts w:hint="eastAsia" w:ascii="仿宋_GB2312" w:hAnsi="仿宋_GB2312" w:eastAsia="仿宋_GB2312" w:cs="仿宋_GB2312"/>
          <w:b w:val="0"/>
          <w:bCs w:val="0"/>
          <w:i w:val="0"/>
          <w:iCs w:val="0"/>
          <w:color w:val="000000"/>
          <w:kern w:val="0"/>
          <w:sz w:val="32"/>
          <w:szCs w:val="32"/>
          <w:highlight w:val="none"/>
          <w:vertAlign w:val="baseline"/>
          <w:lang w:val="en-US" w:eastAsia="zh-CN" w:bidi="ar-SA"/>
        </w:rPr>
        <w:t>，</w:t>
      </w:r>
      <w:r>
        <w:rPr>
          <w:rFonts w:hint="eastAsia" w:cs="仿宋_GB2312"/>
          <w:b w:val="0"/>
          <w:bCs w:val="0"/>
          <w:i w:val="0"/>
          <w:iCs w:val="0"/>
          <w:color w:val="000000"/>
          <w:kern w:val="0"/>
          <w:sz w:val="32"/>
          <w:szCs w:val="32"/>
          <w:highlight w:val="none"/>
          <w:vertAlign w:val="baseline"/>
          <w:lang w:val="en-US" w:eastAsia="zh-CN" w:bidi="ar-SA"/>
        </w:rPr>
        <w:t>促进政产学研用多方协同，促进</w:t>
      </w:r>
      <w:r>
        <w:rPr>
          <w:rFonts w:hint="eastAsia" w:ascii="仿宋_GB2312" w:hAnsi="仿宋_GB2312" w:eastAsia="仿宋_GB2312" w:cs="仿宋_GB2312"/>
          <w:b w:val="0"/>
          <w:bCs w:val="0"/>
          <w:i w:val="0"/>
          <w:iCs w:val="0"/>
          <w:color w:val="000000"/>
          <w:kern w:val="0"/>
          <w:sz w:val="32"/>
          <w:szCs w:val="32"/>
          <w:highlight w:val="none"/>
          <w:vertAlign w:val="baseline"/>
          <w:lang w:val="en-US" w:eastAsia="zh-CN" w:bidi="ar-SA"/>
        </w:rPr>
        <w:t>科技服务业高质量跃升，服务现代化产业体系构建</w:t>
      </w:r>
      <w:r>
        <w:rPr>
          <w:rFonts w:hint="eastAsia" w:cs="仿宋_GB2312"/>
          <w:b w:val="0"/>
          <w:bCs w:val="0"/>
          <w:i w:val="0"/>
          <w:iCs w:val="0"/>
          <w:color w:val="000000"/>
          <w:kern w:val="0"/>
          <w:sz w:val="32"/>
          <w:szCs w:val="32"/>
          <w:highlight w:val="none"/>
          <w:vertAlign w:val="baseline"/>
          <w:lang w:val="en-US" w:eastAsia="zh-CN" w:bidi="ar-SA"/>
        </w:rPr>
        <w:t>和</w:t>
      </w:r>
      <w:r>
        <w:rPr>
          <w:rFonts w:hint="eastAsia" w:ascii="仿宋_GB2312" w:hAnsi="仿宋_GB2312" w:eastAsia="仿宋_GB2312" w:cs="仿宋_GB2312"/>
          <w:b w:val="0"/>
          <w:bCs w:val="0"/>
          <w:i w:val="0"/>
          <w:iCs w:val="0"/>
          <w:color w:val="000000"/>
          <w:kern w:val="0"/>
          <w:sz w:val="32"/>
          <w:szCs w:val="32"/>
          <w:highlight w:val="none"/>
          <w:vertAlign w:val="baseline"/>
          <w:lang w:val="en-US" w:eastAsia="zh-CN" w:bidi="ar-SA"/>
        </w:rPr>
        <w:t>科技强国建设。</w:t>
      </w:r>
    </w:p>
    <w:p w14:paraId="63AE4AB7">
      <w:pPr>
        <w:ind w:left="0" w:leftChars="0" w:firstLine="0" w:firstLineChars="0"/>
      </w:pPr>
    </w:p>
    <w:p w14:paraId="7D2C1F9E">
      <w:pPr>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采访问题：</w:t>
      </w:r>
    </w:p>
    <w:p w14:paraId="67495CB1">
      <w:pPr>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lang w:val="en-US" w:eastAsia="zh-CN"/>
        </w:rPr>
      </w:pPr>
      <w:r>
        <w:rPr>
          <w:rFonts w:hint="eastAsia"/>
          <w:lang w:val="en-US" w:eastAsia="zh-CN"/>
        </w:rPr>
        <w:t>请问，首次在中关村论坛年会中举办“科技服务业高质量发展论坛”，主要有哪些方面的考虑？</w:t>
      </w:r>
    </w:p>
    <w:p w14:paraId="463CE41C">
      <w:pPr>
        <w:ind w:left="0" w:leftChars="0" w:firstLine="0" w:firstLineChars="0"/>
        <w:rPr>
          <w:rFonts w:hint="eastAsia"/>
          <w:lang w:val="en-US" w:eastAsia="zh-CN"/>
        </w:rPr>
      </w:pPr>
    </w:p>
    <w:p w14:paraId="55E426C6">
      <w:pPr>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回答：</w:t>
      </w:r>
    </w:p>
    <w:p w14:paraId="7875CFEE">
      <w:pPr>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lang w:val="en-US" w:eastAsia="zh-CN"/>
        </w:rPr>
      </w:pPr>
      <w:r>
        <w:rPr>
          <w:rFonts w:hint="eastAsia"/>
          <w:lang w:val="en-US" w:eastAsia="zh-CN"/>
        </w:rPr>
        <w:t>科技服务业是运用现代科学知识和技术手段，围绕科技创新全链条发展、科技成果高效率转化，向社会提供智力服务的新兴产业，</w:t>
      </w:r>
      <w:bookmarkStart w:id="0" w:name="_GoBack"/>
      <w:bookmarkEnd w:id="0"/>
      <w:r>
        <w:rPr>
          <w:rFonts w:hint="eastAsia"/>
          <w:lang w:val="en-US" w:eastAsia="zh-CN"/>
        </w:rPr>
        <w:t>对加速科技创新和产业创新深度融合、发展新质生产力、建设现代化产业体系具有深远价值。做强做大科技服务业是北京推动科技创新和产业创新深度融合、加快发展新质生产力的重要抓手，对更好服务与支撑国际科技创新中心建设和国家高水平科技自立自强具有重要意义。</w:t>
      </w:r>
    </w:p>
    <w:p w14:paraId="20125683">
      <w:pPr>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lang w:val="en-US" w:eastAsia="zh-CN"/>
        </w:rPr>
      </w:pPr>
      <w:r>
        <w:rPr>
          <w:rFonts w:hint="eastAsia"/>
          <w:lang w:val="en-US" w:eastAsia="zh-CN"/>
        </w:rPr>
        <w:t>北京科技服务业门类齐全、资源丰富，涵盖了研发、设计、转化、知识产权等创新链各个环节。尤其是近年来，北京在研发创新体系建设、成果转化体系建设、新领域新业态布局、市场生态优化等方面采取了一系列创新性举措，推动科技服务业发展不断提质增效，科技服务业已成为推动首都高质量发展的重要引擎。</w:t>
      </w:r>
    </w:p>
    <w:p w14:paraId="113DBA10">
      <w:pPr>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default"/>
          <w:lang w:val="en-US" w:eastAsia="zh-CN"/>
        </w:rPr>
      </w:pPr>
      <w:r>
        <w:rPr>
          <w:rFonts w:hint="eastAsia"/>
          <w:lang w:val="en-US" w:eastAsia="zh-CN"/>
        </w:rPr>
        <w:t>当前，全球科技革命与产业变革深入推进，科技服务业发展正迎来前所未有的政策红利期。2025年5月，</w:t>
      </w:r>
      <w:r>
        <w:rPr>
          <w:rFonts w:hint="eastAsia"/>
          <w:lang w:eastAsia="zh-CN"/>
        </w:rPr>
        <w:t>经国务院同意，工业和信息化部等九部门联合印发《关于加快推进科技服务业高质量发展的实施意见》，明确要围绕研究开发、技术转移转化等重点领域进行部署，推动科技服务业全面发展，以创新驱动、市场导向、融合发展、系统推进、质量为先为原则，壮大服务主体，优化发展生态，提升服务能力，实现规模增长和质效提升，加快科技成果转化和产业化，有力支撑科技创新和产业创新融合发展。</w:t>
      </w:r>
      <w:r>
        <w:rPr>
          <w:rFonts w:hint="eastAsia"/>
          <w:lang w:val="en-US" w:eastAsia="zh-CN"/>
        </w:rPr>
        <w:t>今年2月，工业和信息化部、科技部、住房和城乡建设部等五部门联合印发《科技服务业标准体系建设指南》，提出要构建满足科技服务业高质量发展的标准体系，并设定了具体发展目标，发挥标准体系对科技服务业的支撑和引领作用，推进科技服务业高质量发展。</w:t>
      </w:r>
    </w:p>
    <w:p w14:paraId="23D4868F">
      <w:pPr>
        <w:keepNext w:val="0"/>
        <w:keepLines w:val="0"/>
        <w:pageBreakBefore w:val="0"/>
        <w:widowControl w:val="0"/>
        <w:kinsoku/>
        <w:wordWrap/>
        <w:overflowPunct/>
        <w:topLinePunct w:val="0"/>
        <w:autoSpaceDE/>
        <w:autoSpaceDN/>
        <w:bidi w:val="0"/>
        <w:adjustRightInd/>
        <w:snapToGrid/>
        <w:spacing w:afterLines="-2147483648" w:line="560" w:lineRule="exact"/>
        <w:ind w:left="0" w:leftChars="0" w:firstLine="640" w:firstLineChars="200"/>
        <w:jc w:val="left"/>
        <w:textAlignment w:val="auto"/>
        <w:rPr>
          <w:rFonts w:hint="eastAsia"/>
          <w:lang w:val="en-US" w:eastAsia="zh-CN"/>
        </w:rPr>
      </w:pPr>
      <w:r>
        <w:rPr>
          <w:rFonts w:hint="eastAsia"/>
          <w:lang w:val="en-US" w:eastAsia="zh-CN"/>
        </w:rPr>
        <w:t>北京高度重视科技服务业发展，</w:t>
      </w:r>
      <w:r>
        <w:rPr>
          <w:rFonts w:hint="eastAsia" w:ascii="仿宋_GB2312" w:hAnsi="仿宋_GB2312" w:eastAsia="仿宋_GB2312" w:cs="宋体"/>
          <w:sz w:val="32"/>
          <w:szCs w:val="32"/>
          <w:lang w:bidi="ar"/>
        </w:rPr>
        <w:t>科技服务业发展态势良好</w:t>
      </w:r>
      <w:r>
        <w:rPr>
          <w:rFonts w:hint="eastAsia" w:cs="宋体"/>
          <w:sz w:val="32"/>
          <w:szCs w:val="32"/>
          <w:lang w:eastAsia="zh-CN" w:bidi="ar"/>
        </w:rPr>
        <w:t>，</w:t>
      </w:r>
      <w:r>
        <w:rPr>
          <w:rFonts w:hint="eastAsia" w:cs="宋体"/>
          <w:sz w:val="32"/>
          <w:szCs w:val="32"/>
          <w:lang w:val="en-US" w:eastAsia="zh-CN" w:bidi="ar"/>
        </w:rPr>
        <w:t>规模大、要素全、生态优。</w:t>
      </w:r>
      <w:r>
        <w:rPr>
          <w:rFonts w:hint="eastAsia" w:ascii="仿宋_GB2312" w:hAnsi="仿宋_GB2312" w:eastAsia="仿宋_GB2312" w:cs="宋体"/>
          <w:sz w:val="32"/>
          <w:szCs w:val="32"/>
          <w:lang w:bidi="ar"/>
        </w:rPr>
        <w:t>202</w:t>
      </w:r>
      <w:r>
        <w:rPr>
          <w:rFonts w:hint="eastAsia" w:ascii="仿宋_GB2312" w:hAnsi="仿宋_GB2312" w:cs="宋体"/>
          <w:sz w:val="32"/>
          <w:szCs w:val="32"/>
          <w:lang w:val="en-US" w:eastAsia="zh-CN" w:bidi="ar"/>
        </w:rPr>
        <w:t>5</w:t>
      </w:r>
      <w:r>
        <w:rPr>
          <w:rFonts w:hint="eastAsia" w:ascii="仿宋_GB2312" w:hAnsi="仿宋_GB2312" w:eastAsia="仿宋_GB2312" w:cs="宋体"/>
          <w:sz w:val="32"/>
          <w:szCs w:val="32"/>
          <w:lang w:bidi="ar"/>
        </w:rPr>
        <w:t>年北京市科技服务业</w:t>
      </w:r>
      <w:r>
        <w:rPr>
          <w:rFonts w:hint="eastAsia" w:cs="宋体"/>
          <w:sz w:val="32"/>
          <w:szCs w:val="32"/>
          <w:lang w:val="en-US" w:eastAsia="zh-CN" w:bidi="ar"/>
        </w:rPr>
        <w:t>规模以上法人</w:t>
      </w:r>
      <w:r>
        <w:rPr>
          <w:rFonts w:hint="eastAsia" w:ascii="仿宋_GB2312" w:hAnsi="仿宋_GB2312" w:eastAsia="仿宋_GB2312" w:cs="宋体"/>
          <w:sz w:val="32"/>
          <w:szCs w:val="32"/>
          <w:lang w:bidi="ar"/>
        </w:rPr>
        <w:t>收入</w:t>
      </w:r>
      <w:r>
        <w:rPr>
          <w:rFonts w:hint="eastAsia" w:ascii="仿宋_GB2312" w:hAnsi="仿宋_GB2312" w:cs="宋体"/>
          <w:sz w:val="32"/>
          <w:szCs w:val="32"/>
          <w:lang w:val="en-US" w:eastAsia="zh-CN" w:bidi="ar"/>
        </w:rPr>
        <w:t>10032.4</w:t>
      </w:r>
      <w:r>
        <w:rPr>
          <w:rFonts w:hint="eastAsia" w:ascii="仿宋_GB2312" w:hAnsi="仿宋_GB2312" w:eastAsia="仿宋_GB2312" w:cs="宋体"/>
          <w:sz w:val="32"/>
          <w:szCs w:val="32"/>
          <w:lang w:bidi="ar"/>
        </w:rPr>
        <w:t>亿元，科技服务业已成为推动首都高质量发展的重要引擎。</w:t>
      </w:r>
      <w:r>
        <w:rPr>
          <w:rFonts w:hint="eastAsia" w:ascii="仿宋_GB2312" w:hAnsi="仿宋_GB2312" w:cs="宋体"/>
          <w:sz w:val="32"/>
          <w:szCs w:val="32"/>
          <w:lang w:val="en-US" w:eastAsia="zh-CN" w:bidi="ar"/>
        </w:rPr>
        <w:t>北京</w:t>
      </w:r>
      <w:r>
        <w:rPr>
          <w:rFonts w:hint="eastAsia" w:ascii="仿宋_GB2312" w:hAnsi="仿宋_GB2312" w:eastAsia="仿宋_GB2312" w:cs="宋体"/>
          <w:b w:val="0"/>
          <w:bCs w:val="0"/>
          <w:sz w:val="32"/>
          <w:szCs w:val="32"/>
          <w:lang w:bidi="ar"/>
        </w:rPr>
        <w:t>创新要素加速集聚，创新生态不断优化，</w:t>
      </w:r>
      <w:r>
        <w:rPr>
          <w:rFonts w:hint="eastAsia" w:cs="宋体"/>
          <w:b w:val="0"/>
          <w:bCs w:val="0"/>
          <w:sz w:val="32"/>
          <w:szCs w:val="32"/>
          <w:lang w:val="en-US" w:eastAsia="zh-CN" w:bidi="ar"/>
        </w:rPr>
        <w:t>在京全国重点实验室达到145家，</w:t>
      </w:r>
      <w:r>
        <w:rPr>
          <w:rFonts w:hint="eastAsia" w:ascii="仿宋_GB2312" w:hAnsi="仿宋_GB2312" w:eastAsia="仿宋_GB2312" w:cs="宋体"/>
          <w:b w:val="0"/>
          <w:bCs w:val="0"/>
          <w:sz w:val="32"/>
          <w:szCs w:val="32"/>
          <w:lang w:val="en-US" w:eastAsia="zh-CN" w:bidi="ar"/>
        </w:rPr>
        <w:t>北京</w:t>
      </w:r>
      <w:r>
        <w:rPr>
          <w:rFonts w:hint="eastAsia" w:ascii="仿宋_GB2312" w:hAnsi="仿宋_GB2312" w:eastAsia="仿宋_GB2312" w:cs="宋体"/>
          <w:sz w:val="32"/>
          <w:szCs w:val="32"/>
          <w:lang w:bidi="ar"/>
        </w:rPr>
        <w:t>布局建设了</w:t>
      </w:r>
      <w:r>
        <w:rPr>
          <w:rFonts w:hint="eastAsia" w:ascii="仿宋_GB2312" w:hAnsi="仿宋_GB2312" w:eastAsia="仿宋_GB2312" w:cs="仿宋_GB2312"/>
          <w:sz w:val="32"/>
          <w:szCs w:val="32"/>
          <w:lang w:val="en-US" w:eastAsia="zh-CN"/>
        </w:rPr>
        <w:t>401家北京市重点实验室</w:t>
      </w:r>
      <w:r>
        <w:rPr>
          <w:rFonts w:hint="eastAsia" w:cs="仿宋_GB2312"/>
          <w:sz w:val="32"/>
          <w:szCs w:val="32"/>
          <w:lang w:val="en-US" w:eastAsia="zh-CN"/>
        </w:rPr>
        <w:t>、10家</w:t>
      </w:r>
      <w:r>
        <w:rPr>
          <w:rFonts w:hint="eastAsia" w:ascii="仿宋_GB2312" w:hAnsi="仿宋_GB2312" w:eastAsia="仿宋_GB2312" w:cs="仿宋_GB2312"/>
          <w:sz w:val="32"/>
          <w:szCs w:val="32"/>
          <w:lang w:val="en-US" w:eastAsia="zh-CN"/>
        </w:rPr>
        <w:t>世界一流新型研发机构</w:t>
      </w:r>
      <w:r>
        <w:rPr>
          <w:rFonts w:hint="eastAsia" w:cs="仿宋_GB2312"/>
          <w:sz w:val="32"/>
          <w:szCs w:val="32"/>
          <w:lang w:val="en-US" w:eastAsia="zh-CN"/>
        </w:rPr>
        <w:t>、</w:t>
      </w:r>
      <w:r>
        <w:rPr>
          <w:rFonts w:hint="eastAsia" w:cs="宋体"/>
          <w:sz w:val="32"/>
          <w:szCs w:val="32"/>
          <w:lang w:val="en-US" w:eastAsia="zh-CN" w:bidi="ar"/>
        </w:rPr>
        <w:t>30</w:t>
      </w:r>
      <w:r>
        <w:rPr>
          <w:rFonts w:hint="eastAsia" w:ascii="仿宋_GB2312" w:hAnsi="仿宋_GB2312" w:eastAsia="仿宋_GB2312" w:cs="宋体"/>
          <w:sz w:val="32"/>
          <w:szCs w:val="32"/>
          <w:lang w:bidi="ar"/>
        </w:rPr>
        <w:t>家标杆孵化器、</w:t>
      </w:r>
      <w:r>
        <w:rPr>
          <w:rFonts w:hint="eastAsia" w:cs="宋体"/>
          <w:sz w:val="32"/>
          <w:szCs w:val="32"/>
          <w:lang w:val="en-US" w:eastAsia="zh-CN" w:bidi="ar"/>
        </w:rPr>
        <w:t>46家</w:t>
      </w:r>
      <w:r>
        <w:rPr>
          <w:rFonts w:hint="eastAsia" w:ascii="仿宋_GB2312" w:hAnsi="仿宋_GB2312" w:eastAsia="仿宋_GB2312" w:cs="宋体"/>
          <w:sz w:val="32"/>
          <w:szCs w:val="32"/>
          <w:lang w:bidi="ar"/>
        </w:rPr>
        <w:t>概念验证平台，知识产权专利代理机构和检验监测认证机构数量全国领先。各类创新要素、创新主体和创新组织促进市场主体之间的深度交互</w:t>
      </w:r>
      <w:r>
        <w:rPr>
          <w:rFonts w:hint="eastAsia" w:ascii="仿宋_GB2312" w:hAnsi="仿宋_GB2312" w:eastAsia="仿宋_GB2312" w:cs="宋体"/>
          <w:b w:val="0"/>
          <w:bCs w:val="0"/>
          <w:sz w:val="32"/>
          <w:szCs w:val="32"/>
          <w:lang w:bidi="ar"/>
        </w:rPr>
        <w:t>。</w:t>
      </w:r>
      <w:r>
        <w:rPr>
          <w:rFonts w:hint="eastAsia" w:cs="宋体"/>
          <w:b w:val="0"/>
          <w:bCs w:val="0"/>
          <w:sz w:val="32"/>
          <w:szCs w:val="32"/>
          <w:lang w:val="en-US" w:eastAsia="zh-CN" w:bidi="ar"/>
        </w:rPr>
        <w:t>北京</w:t>
      </w:r>
      <w:r>
        <w:rPr>
          <w:rFonts w:hint="eastAsia" w:ascii="仿宋_GB2312" w:hAnsi="仿宋_GB2312" w:eastAsia="仿宋_GB2312" w:cs="宋体"/>
          <w:sz w:val="32"/>
          <w:szCs w:val="32"/>
          <w:lang w:bidi="ar"/>
        </w:rPr>
        <w:t>围绕新一代信息技术、医药健康、智能制造等高精尖产业领域的发展需求，促进产业链上下游协同攻关，有效推动技术和产业深度融合，实现细分领域创新突破与科技服务能级跃升的双重目标。</w:t>
      </w:r>
      <w:r>
        <w:rPr>
          <w:rFonts w:hint="eastAsia"/>
          <w:lang w:val="en-US" w:eastAsia="zh-CN"/>
        </w:rPr>
        <w:t>2025年北京出台了《北京市支持科技服务业高质量发展若干措施》，推动北京科技服务业发展迈上新台阶。</w:t>
      </w:r>
    </w:p>
    <w:p w14:paraId="17DFF633">
      <w:pPr>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default"/>
          <w:lang w:val="en-US" w:eastAsia="zh-CN"/>
        </w:rPr>
      </w:pPr>
      <w:r>
        <w:rPr>
          <w:rFonts w:hint="eastAsia"/>
          <w:lang w:val="en-US" w:eastAsia="zh-CN"/>
        </w:rPr>
        <w:t>在此背景下，我们考虑在中关村论坛年会举办“科技服务业高质量发展论坛”，为链接全球资源、共享实践成果、凝聚行业发展共识搭建交流合作平台，助推科技服务业高质量跃升，服务现代化产业体系构建，为科技强国建设贡献力量。</w:t>
      </w:r>
    </w:p>
    <w:p w14:paraId="4EBCBD07">
      <w:pPr>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default"/>
          <w:lang w:val="en-US" w:eastAsia="zh-CN"/>
        </w:rPr>
      </w:pPr>
    </w:p>
    <w:p w14:paraId="7556EBF5">
      <w:pPr>
        <w:keepNext w:val="0"/>
        <w:keepLines w:val="0"/>
        <w:pageBreakBefore w:val="0"/>
        <w:widowControl w:val="0"/>
        <w:kinsoku/>
        <w:wordWrap/>
        <w:overflowPunct/>
        <w:topLinePunct w:val="0"/>
        <w:autoSpaceDE/>
        <w:autoSpaceDN/>
        <w:bidi w:val="0"/>
        <w:adjustRightInd w:val="0"/>
        <w:snapToGrid w:val="0"/>
        <w:ind w:left="0" w:leftChars="0" w:firstLine="640" w:firstLineChars="200"/>
        <w:textAlignment w:val="auto"/>
        <w:rPr>
          <w:rFonts w:hint="eastAsia"/>
          <w:lang w:val="en-US" w:eastAsia="zh-CN"/>
        </w:rPr>
      </w:pPr>
    </w:p>
    <w:p w14:paraId="73196AEA">
      <w:pPr>
        <w:ind w:left="0" w:leftChars="0" w:firstLine="0" w:firstLineChars="0"/>
        <w:rPr>
          <w:rFonts w:hint="default"/>
          <w:lang w:val="en-US" w:eastAsia="zh-CN"/>
        </w:rPr>
      </w:pPr>
    </w:p>
    <w:p w14:paraId="15E7D5C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xMzE3ZGQxZGZkMzlmMTdjNTc3MzU5MDEzZjA0ZDQifQ=="/>
  </w:docVars>
  <w:rsids>
    <w:rsidRoot w:val="00000000"/>
    <w:rsid w:val="086A42DA"/>
    <w:rsid w:val="09D80F7F"/>
    <w:rsid w:val="0D861129"/>
    <w:rsid w:val="0F1B5DB5"/>
    <w:rsid w:val="16B03D08"/>
    <w:rsid w:val="1C3B7C26"/>
    <w:rsid w:val="1DC26B60"/>
    <w:rsid w:val="241906BD"/>
    <w:rsid w:val="252503D6"/>
    <w:rsid w:val="29E90D61"/>
    <w:rsid w:val="34A2025B"/>
    <w:rsid w:val="40511CB9"/>
    <w:rsid w:val="469519CD"/>
    <w:rsid w:val="47043A90"/>
    <w:rsid w:val="4C983FC5"/>
    <w:rsid w:val="51F75AE7"/>
    <w:rsid w:val="57AA1051"/>
    <w:rsid w:val="58AD7D61"/>
    <w:rsid w:val="5B1F5127"/>
    <w:rsid w:val="5C553A88"/>
    <w:rsid w:val="5F4366D9"/>
    <w:rsid w:val="641C5084"/>
    <w:rsid w:val="652E506F"/>
    <w:rsid w:val="67B27BA4"/>
    <w:rsid w:val="6C721056"/>
    <w:rsid w:val="712437CA"/>
    <w:rsid w:val="7D145C79"/>
    <w:rsid w:val="7ED346C0"/>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720" w:firstLineChars="200"/>
    </w:pPr>
    <w:rPr>
      <w:rFonts w:ascii="仿宋_GB2312" w:hAnsi="仿宋_GB2312" w:eastAsia="仿宋_GB2312" w:cs="宋体"/>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keepNext w:val="0"/>
      <w:keepLines w:val="0"/>
      <w:widowControl w:val="0"/>
      <w:suppressLineNumbers w:val="0"/>
      <w:suppressAutoHyphens/>
      <w:spacing w:after="160" w:afterAutospacing="0" w:line="276" w:lineRule="auto"/>
      <w:jc w:val="both"/>
    </w:pPr>
    <w:rPr>
      <w:rFonts w:hint="eastAsia" w:ascii="宋体" w:hAnsi="Courier New" w:eastAsia="宋体" w:cs="Times New Roman"/>
      <w:kern w:val="2"/>
      <w:sz w:val="21"/>
      <w:szCs w:val="21"/>
      <w:lang w:val="en-US" w:eastAsia="zh-CN" w:bidi="ar"/>
    </w:rPr>
  </w:style>
  <w:style w:type="paragraph" w:styleId="3">
    <w:name w:val="Body Text Indent"/>
    <w:basedOn w:val="1"/>
    <w:next w:val="4"/>
    <w:qFormat/>
    <w:uiPriority w:val="0"/>
    <w:pPr>
      <w:spacing w:afterLines="0" w:afterAutospacing="0" w:line="240" w:lineRule="auto"/>
      <w:ind w:left="0" w:leftChars="0" w:firstLine="0" w:firstLineChars="0"/>
    </w:pPr>
    <w:rPr>
      <w:rFonts w:ascii="Times New Roman" w:hAnsi="Times New Roman" w:cs="Times New Roman"/>
    </w:rPr>
  </w:style>
  <w:style w:type="paragraph" w:styleId="4">
    <w:name w:val="Body Text First Indent 2"/>
    <w:basedOn w:val="3"/>
    <w:next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2239</Words>
  <Characters>2267</Characters>
  <Lines>0</Lines>
  <Paragraphs>0</Paragraphs>
  <TotalTime>29</TotalTime>
  <ScaleCrop>false</ScaleCrop>
  <LinksUpToDate>false</LinksUpToDate>
  <CharactersWithSpaces>2267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2026-03-12T14:08:00Z</dcterms:created>
  <dc:creator>Administrator</dc:creator>
  <cp:lastModifiedBy>xll</cp:lastModifiedBy>
  <dcterms:modified xsi:type="dcterms:W3CDTF">2026-03-21T08:54:16Z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KSOTemplateDocerSaveRecord">
    <vt:lpwstr>eyJoZGlkIjoiMzEwNTM5NzYwMDRjMzkwZTVkZjY2ODkwMGIxNGU0OTUiLCJ1c2VySWQiOiIxMjgyNzc3NTI2In0=</vt:lpwstr>
  </property>
  <property fmtid="{D5CDD505-2E9C-101B-9397-08002B2CF9AE}" pid="4" name="ICV">
    <vt:lpwstr>60102DD842A74960956BA86865A61211_13</vt:lpwstr>
  </property>
</Properties>
</file>