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AA009">
      <w:pPr>
        <w:jc w:val="center"/>
        <w:rPr>
          <w:rFonts w:hint="eastAsia" w:ascii="黑体" w:hAnsi="黑体" w:eastAsia="黑体" w:cs="黑体"/>
          <w:b/>
          <w:bCs/>
          <w:sz w:val="30"/>
          <w:szCs w:val="30"/>
        </w:rPr>
      </w:pPr>
      <w:bookmarkStart w:id="0" w:name="_GoBack"/>
      <w:r>
        <w:rPr>
          <w:rFonts w:hint="eastAsia" w:ascii="黑体" w:hAnsi="黑体" w:eastAsia="黑体" w:cs="黑体"/>
          <w:b/>
          <w:bCs/>
          <w:sz w:val="30"/>
          <w:szCs w:val="30"/>
        </w:rPr>
        <w:t>北京科创5年答卷：勇为尖兵，自信奔跑！</w:t>
      </w:r>
    </w:p>
    <w:bookmarkEnd w:id="0"/>
    <w:p w14:paraId="7ACA3A47"/>
    <w:p w14:paraId="1BBD79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宋体" w:hAnsi="宋体" w:eastAsia="宋体" w:cs="宋体"/>
          <w:sz w:val="24"/>
          <w:szCs w:val="24"/>
        </w:rPr>
      </w:pPr>
      <w:r>
        <w:rPr>
          <w:rFonts w:hint="eastAsia" w:ascii="宋体" w:hAnsi="宋体" w:eastAsia="宋体" w:cs="宋体"/>
          <w:color w:val="000000"/>
          <w:spacing w:val="5"/>
          <w:sz w:val="24"/>
          <w:szCs w:val="24"/>
          <w:bdr w:val="none" w:color="auto" w:sz="0" w:space="0"/>
        </w:rPr>
        <w:t>“十四五”时期，是北京高标准推进国际科技创新中心建设，锻长板、筑优势、提能级的关键五年。这五年，北京创新力、竞争力、辐射力大幅提升，实现了“五个全球前列”，形成了“五个创新领先”。站在“十五五”新起点，</w:t>
      </w:r>
      <w:r>
        <w:rPr>
          <w:rFonts w:hint="eastAsia" w:ascii="宋体" w:hAnsi="宋体" w:eastAsia="宋体" w:cs="宋体"/>
          <w:spacing w:val="7"/>
          <w:sz w:val="24"/>
          <w:szCs w:val="24"/>
          <w:bdr w:val="none" w:color="auto" w:sz="0" w:space="0"/>
        </w:rPr>
        <w:t>北京市科委、中关村管委会特别策划推出</w:t>
      </w:r>
      <w:r>
        <w:rPr>
          <w:rFonts w:hint="eastAsia" w:ascii="宋体" w:hAnsi="宋体" w:eastAsia="宋体" w:cs="宋体"/>
          <w:b/>
          <w:bCs/>
          <w:spacing w:val="7"/>
          <w:sz w:val="24"/>
          <w:szCs w:val="24"/>
          <w:bdr w:val="none" w:color="auto" w:sz="0" w:space="0"/>
        </w:rPr>
        <w:t> “科创这五年” 系列专题推文，今天推出第一篇，</w:t>
      </w:r>
      <w:r>
        <w:rPr>
          <w:rFonts w:hint="eastAsia" w:ascii="宋体" w:hAnsi="宋体" w:eastAsia="宋体" w:cs="宋体"/>
          <w:color w:val="000000"/>
          <w:spacing w:val="5"/>
          <w:sz w:val="24"/>
          <w:szCs w:val="24"/>
          <w:bdr w:val="none" w:color="auto" w:sz="0" w:space="0"/>
        </w:rPr>
        <w:t>与您一同回望非凡历程，解锁创新密码，瞭望未来蓝图，看这座创新之城如何锚定未来，再启新程！</w:t>
      </w:r>
    </w:p>
    <w:p w14:paraId="41795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E2081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63A3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连续9年</w:t>
      </w:r>
      <w:r>
        <w:rPr>
          <w:rFonts w:hint="eastAsia" w:ascii="宋体" w:hAnsi="宋体" w:eastAsia="宋体" w:cs="宋体"/>
          <w:sz w:val="24"/>
          <w:szCs w:val="24"/>
          <w:bdr w:val="none" w:color="auto" w:sz="0" w:space="0"/>
        </w:rPr>
        <w:t>稳居“全球科研城市”</w:t>
      </w:r>
      <w:r>
        <w:rPr>
          <w:rFonts w:hint="eastAsia" w:ascii="宋体" w:hAnsi="宋体" w:eastAsia="宋体" w:cs="宋体"/>
          <w:b/>
          <w:bCs/>
          <w:sz w:val="24"/>
          <w:szCs w:val="24"/>
          <w:bdr w:val="none" w:color="auto" w:sz="0" w:space="0"/>
        </w:rPr>
        <w:t>排名榜首，</w:t>
      </w:r>
      <w:r>
        <w:rPr>
          <w:rFonts w:hint="eastAsia" w:ascii="宋体" w:hAnsi="宋体" w:eastAsia="宋体" w:cs="宋体"/>
          <w:sz w:val="24"/>
          <w:szCs w:val="24"/>
          <w:bdr w:val="none" w:color="auto" w:sz="0" w:space="0"/>
        </w:rPr>
        <w:t>高被引科学家数量、国际科技创新中心指数、独角兽企业数量、R&amp;D经费投入强度位居</w:t>
      </w:r>
      <w:r>
        <w:rPr>
          <w:rFonts w:hint="eastAsia" w:ascii="宋体" w:hAnsi="宋体" w:eastAsia="宋体" w:cs="宋体"/>
          <w:b/>
          <w:bCs/>
          <w:sz w:val="24"/>
          <w:szCs w:val="24"/>
          <w:bdr w:val="none" w:color="auto" w:sz="0" w:space="0"/>
        </w:rPr>
        <w:t>全球前列</w:t>
      </w:r>
      <w:r>
        <w:rPr>
          <w:rFonts w:hint="eastAsia" w:ascii="宋体" w:hAnsi="宋体" w:eastAsia="宋体" w:cs="宋体"/>
          <w:sz w:val="24"/>
          <w:szCs w:val="24"/>
          <w:bdr w:val="none" w:color="auto" w:sz="0" w:space="0"/>
        </w:rPr>
        <w:t>……</w:t>
      </w:r>
      <w:r>
        <w:rPr>
          <w:rFonts w:hint="eastAsia" w:ascii="宋体" w:hAnsi="宋体" w:eastAsia="宋体" w:cs="宋体"/>
          <w:b/>
          <w:bCs/>
          <w:sz w:val="24"/>
          <w:szCs w:val="24"/>
          <w:bdr w:val="none" w:color="auto" w:sz="0" w:space="0"/>
        </w:rPr>
        <w:t>实现“五个全球前列”！</w:t>
      </w:r>
    </w:p>
    <w:p w14:paraId="45CD2C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ECD50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每百万人口高价值发明专利拥有量，技术合同成交额，国家高新技术企业、专精特新“小巨人”企业数量，</w:t>
      </w:r>
      <w:r>
        <w:rPr>
          <w:rFonts w:hint="eastAsia" w:ascii="宋体" w:hAnsi="宋体" w:eastAsia="宋体" w:cs="宋体"/>
          <w:b/>
          <w:bCs/>
          <w:sz w:val="24"/>
          <w:szCs w:val="24"/>
          <w:bdr w:val="none" w:color="auto" w:sz="0" w:space="0"/>
        </w:rPr>
        <w:t>全国第一；</w:t>
      </w:r>
      <w:r>
        <w:rPr>
          <w:rFonts w:hint="eastAsia" w:ascii="宋体" w:hAnsi="宋体" w:eastAsia="宋体" w:cs="宋体"/>
          <w:sz w:val="24"/>
          <w:szCs w:val="24"/>
          <w:bdr w:val="none" w:color="auto" w:sz="0" w:space="0"/>
        </w:rPr>
        <w:t>中关村科技园区在国家高新区综合评价中连续</w:t>
      </w:r>
      <w:r>
        <w:rPr>
          <w:rFonts w:hint="eastAsia" w:ascii="宋体" w:hAnsi="宋体" w:eastAsia="宋体" w:cs="宋体"/>
          <w:b/>
          <w:bCs/>
          <w:sz w:val="24"/>
          <w:szCs w:val="24"/>
          <w:bdr w:val="none" w:color="auto" w:sz="0" w:space="0"/>
        </w:rPr>
        <w:t>排名第一；</w:t>
      </w:r>
      <w:r>
        <w:rPr>
          <w:rFonts w:hint="eastAsia" w:ascii="宋体" w:hAnsi="宋体" w:eastAsia="宋体" w:cs="宋体"/>
          <w:sz w:val="24"/>
          <w:szCs w:val="24"/>
          <w:bdr w:val="none" w:color="auto" w:sz="0" w:space="0"/>
        </w:rPr>
        <w:t>中国科学进展成果、国家科技奖奖项，全国领先……</w:t>
      </w:r>
      <w:r>
        <w:rPr>
          <w:rFonts w:hint="eastAsia" w:ascii="宋体" w:hAnsi="宋体" w:eastAsia="宋体" w:cs="宋体"/>
          <w:b/>
          <w:bCs/>
          <w:sz w:val="24"/>
          <w:szCs w:val="24"/>
          <w:bdr w:val="none" w:color="auto" w:sz="0" w:space="0"/>
        </w:rPr>
        <w:t>形成“五个创新领先”！</w:t>
      </w:r>
    </w:p>
    <w:p w14:paraId="2ED640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45072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这是一场只争朝夕的赛跑！</w:t>
      </w:r>
    </w:p>
    <w:p w14:paraId="1557F0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3C8D5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翻开“十四五”高质量发展新答卷，人们发现，北京奔跑在创新“最前沿”！</w:t>
      </w:r>
    </w:p>
    <w:p w14:paraId="403C78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8D8F2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强化原始创新策源、高端产业引领、顶尖人才集聚等功能，“十四五”期间，北京一体推进教育科技人才发展，加速推动科技创新和产业创新深度融合，聚力打造世界主要科学中心和创新高地，彰显科技强国首都担当，按下了科技强国建设的北京“快进键”！</w:t>
      </w:r>
    </w:p>
    <w:p w14:paraId="0E9396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E0CC9C8">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66690" cy="137541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266690" cy="1375410"/>
                    </a:xfrm>
                    <a:prstGeom prst="rect">
                      <a:avLst/>
                    </a:prstGeom>
                    <a:noFill/>
                    <a:ln w="9525">
                      <a:noFill/>
                    </a:ln>
                  </pic:spPr>
                </pic:pic>
              </a:graphicData>
            </a:graphic>
          </wp:inline>
        </w:drawing>
      </w:r>
    </w:p>
    <w:p w14:paraId="28BC9A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AC8B0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科技立则民族立，科技强则国家强。</w:t>
      </w:r>
    </w:p>
    <w:p w14:paraId="4BC3C1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755A7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世界科技强国竞争，比拼的是国家战略科技力量。党的二十大报告明确提出，强化国家战略科技力量，提升国家创新体系整体效能。</w:t>
      </w:r>
    </w:p>
    <w:p w14:paraId="2AB204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86F71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激活各类战略科技力量，搭建起前沿科技攻关的突破引擎梯队，推动战略科技力量体系化高效协同，“十四五”期间，国家创新体系“北京力量”加速崛起——</w:t>
      </w:r>
    </w:p>
    <w:p w14:paraId="7FCA80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D3FDE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长城脚下，雁栖湖畔。致力于打造世界级原始创新承载区的北京怀柔科学城，如一颗新星冉冉升起。</w:t>
      </w:r>
    </w:p>
    <w:p w14:paraId="3B5F7A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56C63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从空中俯瞰，高能同步辐射光源的外形酷似一个超级放大镜。这里能造出比太阳亮万亿倍的光，是观测物质微观世界的大国重器。</w:t>
      </w:r>
    </w:p>
    <w:p w14:paraId="765936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0A08D4B">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73040" cy="3513455"/>
            <wp:effectExtent l="0" t="0" r="10160" b="44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273040" cy="3513455"/>
                    </a:xfrm>
                    <a:prstGeom prst="rect">
                      <a:avLst/>
                    </a:prstGeom>
                    <a:noFill/>
                    <a:ln w="9525">
                      <a:noFill/>
                    </a:ln>
                  </pic:spPr>
                </pic:pic>
              </a:graphicData>
            </a:graphic>
          </wp:inline>
        </w:drawing>
      </w:r>
    </w:p>
    <w:p w14:paraId="38F567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D34D2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2019年，该光源开工建设；2025年3月，启动带光联调；2025年10月29日，通过国家工艺专家组验收。</w:t>
      </w:r>
    </w:p>
    <w:p w14:paraId="639338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ED42B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它如同一座巨型的‘x光机’，通过发射出的x光射线，科学家可以比以往更细致地观察微观物质世界，解决航空航天、能源环境、生命医药、新材料研发等诸多领域面临的重大科学问题，为基础科学和工业创新等领域的原创性、突破性研究提供重要支撑。”中国科学院高能物理所相关研究员介绍。</w:t>
      </w:r>
    </w:p>
    <w:p w14:paraId="29CCF3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F03FB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2025年12月1日，北京小汤山医院。该院神经康复科正在为“北脑一号”首例脑机接口植入患者小锐（化名）举行温馨欢送仪式。</w:t>
      </w:r>
    </w:p>
    <w:p w14:paraId="180CA4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1E71288">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66690" cy="2964815"/>
            <wp:effectExtent l="0" t="0" r="3810" b="698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266690" cy="2964815"/>
                    </a:xfrm>
                    <a:prstGeom prst="rect">
                      <a:avLst/>
                    </a:prstGeom>
                    <a:noFill/>
                    <a:ln w="9525">
                      <a:noFill/>
                    </a:ln>
                  </pic:spPr>
                </pic:pic>
              </a:graphicData>
            </a:graphic>
          </wp:inline>
        </w:drawing>
      </w:r>
    </w:p>
    <w:p w14:paraId="595A3C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96EA4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在这里，</w:t>
      </w:r>
      <w:r>
        <w:rPr>
          <w:rFonts w:hint="eastAsia" w:ascii="宋体" w:hAnsi="宋体" w:eastAsia="宋体" w:cs="宋体"/>
          <w:b/>
          <w:bCs/>
          <w:sz w:val="24"/>
          <w:szCs w:val="24"/>
          <w:bdr w:val="none" w:color="auto" w:sz="0" w:space="0"/>
        </w:rPr>
        <w:t>221天</w:t>
      </w:r>
      <w:r>
        <w:rPr>
          <w:rFonts w:hint="eastAsia" w:ascii="宋体" w:hAnsi="宋体" w:eastAsia="宋体" w:cs="宋体"/>
          <w:sz w:val="24"/>
          <w:szCs w:val="24"/>
          <w:bdr w:val="none" w:color="auto" w:sz="0" w:space="0"/>
        </w:rPr>
        <w:t>见证科技与康复的力量：一场车祸让年轻的小锐陷入绝望——医学判定其瘫痪难以逆转。然而，随着“北脑一号”脑机接口技术的突破，这位全球首位受试者不仅用“意念”实现了自主喝水、吃饭的梦想，更在短短数月内完成了从“功能受限”到“自主掌控”的惊人蜕变。</w:t>
      </w:r>
    </w:p>
    <w:p w14:paraId="781483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1AA1C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“人机合一”！在北京，脑机接口绝不仅仅是实验室里的奇观，它正在走向实际的应用场景。</w:t>
      </w:r>
    </w:p>
    <w:p w14:paraId="6DD030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2FDE7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北京脑科学与类脑研究所所长罗敏敏介绍，由北京脑科学与类脑研究所和其牵头成立的北京芯智达神经技术有限公司共同研制的，半侵入式“北脑一号”和侵入式“北脑二号”两套智能脑机系统，均已达当今世界领先水平。</w:t>
      </w:r>
    </w:p>
    <w:p w14:paraId="024E1E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FC85E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“这场探索永无止境。”罗敏敏表示，未来十年，更小电极、更强算力、更低能耗的脑机系统将与AI深度耦合，惠及千千万万患者。</w:t>
      </w:r>
    </w:p>
    <w:p w14:paraId="1A7199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520C0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这也是一场没有终点的马拉松。</w:t>
      </w:r>
    </w:p>
    <w:p w14:paraId="57913E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47A92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北京持续加强关键技术攻关，成立北京脑科学与类脑研究所，布局脑机接口领域北京市重点实验室，有组织推动电极、芯片、编解码算法等关键技术攻关，已集聚</w:t>
      </w:r>
      <w:r>
        <w:rPr>
          <w:rFonts w:hint="eastAsia" w:ascii="宋体" w:hAnsi="宋体" w:eastAsia="宋体" w:cs="宋体"/>
          <w:b/>
          <w:bCs/>
          <w:sz w:val="24"/>
          <w:szCs w:val="24"/>
          <w:bdr w:val="none" w:color="auto" w:sz="0" w:space="0"/>
        </w:rPr>
        <w:t>50余家</w:t>
      </w:r>
      <w:r>
        <w:rPr>
          <w:rFonts w:hint="eastAsia" w:ascii="宋体" w:hAnsi="宋体" w:eastAsia="宋体" w:cs="宋体"/>
          <w:sz w:val="24"/>
          <w:szCs w:val="24"/>
          <w:bdr w:val="none" w:color="auto" w:sz="0" w:space="0"/>
        </w:rPr>
        <w:t>脑机接口创新企业，呈现出侵入式产品、非侵入式产品、辅助设备多元化研发态势。</w:t>
      </w:r>
    </w:p>
    <w:p w14:paraId="2BBDC2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2C12A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在中关村生命园建设脑机接口产业集聚区，启用</w:t>
      </w:r>
      <w:r>
        <w:rPr>
          <w:rFonts w:hint="eastAsia" w:ascii="宋体" w:hAnsi="宋体" w:eastAsia="宋体" w:cs="宋体"/>
          <w:b/>
          <w:bCs/>
          <w:sz w:val="24"/>
          <w:szCs w:val="24"/>
          <w:bdr w:val="none" w:color="auto" w:sz="0" w:space="0"/>
        </w:rPr>
        <w:t>24万平方米</w:t>
      </w:r>
      <w:r>
        <w:rPr>
          <w:rFonts w:hint="eastAsia" w:ascii="宋体" w:hAnsi="宋体" w:eastAsia="宋体" w:cs="宋体"/>
          <w:sz w:val="24"/>
          <w:szCs w:val="24"/>
          <w:bdr w:val="none" w:color="auto" w:sz="0" w:space="0"/>
        </w:rPr>
        <w:t>脑科学与脑机接口特色产业园，设立</w:t>
      </w:r>
      <w:r>
        <w:rPr>
          <w:rFonts w:hint="eastAsia" w:ascii="宋体" w:hAnsi="宋体" w:eastAsia="宋体" w:cs="宋体"/>
          <w:b/>
          <w:bCs/>
          <w:sz w:val="24"/>
          <w:szCs w:val="24"/>
          <w:bdr w:val="none" w:color="auto" w:sz="0" w:space="0"/>
        </w:rPr>
        <w:t>3亿元</w:t>
      </w:r>
      <w:r>
        <w:rPr>
          <w:rFonts w:hint="eastAsia" w:ascii="宋体" w:hAnsi="宋体" w:eastAsia="宋体" w:cs="宋体"/>
          <w:sz w:val="24"/>
          <w:szCs w:val="24"/>
          <w:bdr w:val="none" w:color="auto" w:sz="0" w:space="0"/>
        </w:rPr>
        <w:t>脑机接口产业专项孵化基金，筹备成立中关村脑机接口产业创新协会……放眼全球，北京脑机接口先发优势突出。</w:t>
      </w:r>
    </w:p>
    <w:p w14:paraId="317649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0119C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毗邻西山，北京中关村学院与中关村人工智能研究院（以下简称“中关村两院”）的园区环境宁静优美。年轻的科研人员穿梭其中，透着蓬勃朝气。</w:t>
      </w:r>
    </w:p>
    <w:p w14:paraId="29A079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18F9471">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66690" cy="1877695"/>
            <wp:effectExtent l="0" t="0" r="3810" b="190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5266690" cy="1877695"/>
                    </a:xfrm>
                    <a:prstGeom prst="rect">
                      <a:avLst/>
                    </a:prstGeom>
                    <a:noFill/>
                    <a:ln w="9525">
                      <a:noFill/>
                    </a:ln>
                  </pic:spPr>
                </pic:pic>
              </a:graphicData>
            </a:graphic>
          </wp:inline>
        </w:drawing>
      </w:r>
    </w:p>
    <w:p w14:paraId="20772F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0E587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2024年9月，教育部、北京市共同成立了北京中关村学院，同期由北京市科委、中关村管委会建设中关村人工智能研究院，“两院一体”实现教育、科技、人才一体化创新培养实践。</w:t>
      </w:r>
    </w:p>
    <w:p w14:paraId="220AC3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6CE13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从创立之初，学院就有着明确的培养目标——不是单纯的科研人员，而是有能力创立和领导国际顶尖人工智能企业和机构的领军型人才。</w:t>
      </w:r>
    </w:p>
    <w:p w14:paraId="4A12AC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77E67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北京中关村学院院长、中关村人工智能研究院理事长刘铁岩介绍，学院设置传统AI、AI交叉、“天偏怪才”三条赛道，让每一位潜力人才都能找到成长坐标。</w:t>
      </w:r>
    </w:p>
    <w:p w14:paraId="3D9B00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13BE9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在选拔上，学院每年从31所共建高校中遴选出</w:t>
      </w:r>
      <w:r>
        <w:rPr>
          <w:rFonts w:hint="eastAsia" w:ascii="宋体" w:hAnsi="宋体" w:eastAsia="宋体" w:cs="宋体"/>
          <w:b/>
          <w:bCs/>
          <w:sz w:val="24"/>
          <w:szCs w:val="24"/>
          <w:bdr w:val="none" w:color="auto" w:sz="0" w:space="0"/>
        </w:rPr>
        <w:t>330名</w:t>
      </w:r>
      <w:r>
        <w:rPr>
          <w:rFonts w:hint="eastAsia" w:ascii="宋体" w:hAnsi="宋体" w:eastAsia="宋体" w:cs="宋体"/>
          <w:sz w:val="24"/>
          <w:szCs w:val="24"/>
          <w:bdr w:val="none" w:color="auto" w:sz="0" w:space="0"/>
        </w:rPr>
        <w:t>优秀的博士生，“我们不仅关注他们基本的科研素养，同时非常重视他们的创业精神、心理素质、家国情怀和领军能力。”他说，这些学生来自</w:t>
      </w:r>
      <w:r>
        <w:rPr>
          <w:rFonts w:hint="eastAsia" w:ascii="宋体" w:hAnsi="宋体" w:eastAsia="宋体" w:cs="宋体"/>
          <w:b/>
          <w:bCs/>
          <w:sz w:val="24"/>
          <w:szCs w:val="24"/>
          <w:bdr w:val="none" w:color="auto" w:sz="0" w:space="0"/>
        </w:rPr>
        <w:t>48个</w:t>
      </w:r>
      <w:r>
        <w:rPr>
          <w:rFonts w:hint="eastAsia" w:ascii="宋体" w:hAnsi="宋体" w:eastAsia="宋体" w:cs="宋体"/>
          <w:sz w:val="24"/>
          <w:szCs w:val="24"/>
          <w:bdr w:val="none" w:color="auto" w:sz="0" w:space="0"/>
        </w:rPr>
        <w:t>不同专业，对人工智能有着极高的热情，希望通过不同学科背景的相互协作，用人工智能赋能千行百业。</w:t>
      </w:r>
    </w:p>
    <w:p w14:paraId="73AB5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822E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截至2025年6月，北京中关村学院已招收博士生</w:t>
      </w:r>
      <w:r>
        <w:rPr>
          <w:rFonts w:hint="eastAsia" w:ascii="宋体" w:hAnsi="宋体" w:eastAsia="宋体" w:cs="宋体"/>
          <w:b/>
          <w:bCs/>
          <w:sz w:val="24"/>
          <w:szCs w:val="24"/>
          <w:bdr w:val="none" w:color="auto" w:sz="0" w:space="0"/>
        </w:rPr>
        <w:t>600名，</w:t>
      </w:r>
      <w:r>
        <w:rPr>
          <w:rFonts w:hint="eastAsia" w:ascii="宋体" w:hAnsi="宋体" w:eastAsia="宋体" w:cs="宋体"/>
          <w:sz w:val="24"/>
          <w:szCs w:val="24"/>
          <w:bdr w:val="none" w:color="auto" w:sz="0" w:space="0"/>
        </w:rPr>
        <w:t>建设了近</w:t>
      </w:r>
      <w:r>
        <w:rPr>
          <w:rFonts w:hint="eastAsia" w:ascii="宋体" w:hAnsi="宋体" w:eastAsia="宋体" w:cs="宋体"/>
          <w:b/>
          <w:bCs/>
          <w:sz w:val="24"/>
          <w:szCs w:val="24"/>
          <w:bdr w:val="none" w:color="auto" w:sz="0" w:space="0"/>
        </w:rPr>
        <w:t>200人</w:t>
      </w:r>
      <w:r>
        <w:rPr>
          <w:rFonts w:hint="eastAsia" w:ascii="宋体" w:hAnsi="宋体" w:eastAsia="宋体" w:cs="宋体"/>
          <w:sz w:val="24"/>
          <w:szCs w:val="24"/>
          <w:bdr w:val="none" w:color="auto" w:sz="0" w:space="0"/>
        </w:rPr>
        <w:t>的全职和兼职教职员工队伍，开展了</w:t>
      </w:r>
      <w:r>
        <w:rPr>
          <w:rFonts w:hint="eastAsia" w:ascii="宋体" w:hAnsi="宋体" w:eastAsia="宋体" w:cs="宋体"/>
          <w:b/>
          <w:bCs/>
          <w:sz w:val="24"/>
          <w:szCs w:val="24"/>
          <w:bdr w:val="none" w:color="auto" w:sz="0" w:space="0"/>
        </w:rPr>
        <w:t>31项</w:t>
      </w:r>
      <w:r>
        <w:rPr>
          <w:rFonts w:hint="eastAsia" w:ascii="宋体" w:hAnsi="宋体" w:eastAsia="宋体" w:cs="宋体"/>
          <w:sz w:val="24"/>
          <w:szCs w:val="24"/>
          <w:bdr w:val="none" w:color="auto" w:sz="0" w:space="0"/>
        </w:rPr>
        <w:t>有组织的科研项目，已建设</w:t>
      </w:r>
      <w:r>
        <w:rPr>
          <w:rFonts w:hint="eastAsia" w:ascii="宋体" w:hAnsi="宋体" w:eastAsia="宋体" w:cs="宋体"/>
          <w:b/>
          <w:bCs/>
          <w:sz w:val="24"/>
          <w:szCs w:val="24"/>
          <w:bdr w:val="none" w:color="auto" w:sz="0" w:space="0"/>
        </w:rPr>
        <w:t>6个</w:t>
      </w:r>
      <w:r>
        <w:rPr>
          <w:rFonts w:hint="eastAsia" w:ascii="宋体" w:hAnsi="宋体" w:eastAsia="宋体" w:cs="宋体"/>
          <w:sz w:val="24"/>
          <w:szCs w:val="24"/>
          <w:bdr w:val="none" w:color="auto" w:sz="0" w:space="0"/>
        </w:rPr>
        <w:t>联合实验室和联合研究中心，并启动</w:t>
      </w:r>
      <w:r>
        <w:rPr>
          <w:rFonts w:hint="eastAsia" w:ascii="宋体" w:hAnsi="宋体" w:eastAsia="宋体" w:cs="宋体"/>
          <w:b/>
          <w:bCs/>
          <w:sz w:val="24"/>
          <w:szCs w:val="24"/>
          <w:bdr w:val="none" w:color="auto" w:sz="0" w:space="0"/>
        </w:rPr>
        <w:t>7个</w:t>
      </w:r>
      <w:r>
        <w:rPr>
          <w:rFonts w:hint="eastAsia" w:ascii="宋体" w:hAnsi="宋体" w:eastAsia="宋体" w:cs="宋体"/>
          <w:sz w:val="24"/>
          <w:szCs w:val="24"/>
          <w:bdr w:val="none" w:color="auto" w:sz="0" w:space="0"/>
        </w:rPr>
        <w:t>筹建项目。</w:t>
      </w:r>
    </w:p>
    <w:p w14:paraId="2DB15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C6806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国家战略科技力量是科技创新的“国家队”，国家实验室、国家科研机构、高水平研究型大学、科技领军企业都是国家战略科技力量的重要组成部分。</w:t>
      </w:r>
    </w:p>
    <w:p w14:paraId="6D3BFC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74E02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“十四五”期间，持续强化战略科技力量，北京创新体系整体效能达到新高度——</w:t>
      </w:r>
    </w:p>
    <w:p w14:paraId="345406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F1850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科技设施项目密度位居全球前列：</w:t>
      </w:r>
      <w:r>
        <w:rPr>
          <w:rFonts w:hint="eastAsia" w:ascii="宋体" w:hAnsi="宋体" w:eastAsia="宋体" w:cs="宋体"/>
          <w:b/>
          <w:bCs/>
          <w:sz w:val="24"/>
          <w:szCs w:val="24"/>
          <w:bdr w:val="none" w:color="auto" w:sz="0" w:space="0"/>
        </w:rPr>
        <w:t>37个</w:t>
      </w:r>
      <w:r>
        <w:rPr>
          <w:rFonts w:hint="eastAsia" w:ascii="宋体" w:hAnsi="宋体" w:eastAsia="宋体" w:cs="宋体"/>
          <w:sz w:val="24"/>
          <w:szCs w:val="24"/>
          <w:bdr w:val="none" w:color="auto" w:sz="0" w:space="0"/>
        </w:rPr>
        <w:t>科技设施中</w:t>
      </w:r>
      <w:r>
        <w:rPr>
          <w:rFonts w:hint="eastAsia" w:ascii="宋体" w:hAnsi="宋体" w:eastAsia="宋体" w:cs="宋体"/>
          <w:b/>
          <w:bCs/>
          <w:sz w:val="24"/>
          <w:szCs w:val="24"/>
          <w:bdr w:val="none" w:color="auto" w:sz="0" w:space="0"/>
        </w:rPr>
        <w:t>29个</w:t>
      </w:r>
      <w:r>
        <w:rPr>
          <w:rFonts w:hint="eastAsia" w:ascii="宋体" w:hAnsi="宋体" w:eastAsia="宋体" w:cs="宋体"/>
          <w:sz w:val="24"/>
          <w:szCs w:val="24"/>
          <w:bdr w:val="none" w:color="auto" w:sz="0" w:space="0"/>
        </w:rPr>
        <w:t>进入科研状态，</w:t>
      </w:r>
      <w:r>
        <w:rPr>
          <w:rFonts w:hint="eastAsia" w:ascii="宋体" w:hAnsi="宋体" w:eastAsia="宋体" w:cs="宋体"/>
          <w:b/>
          <w:bCs/>
          <w:sz w:val="24"/>
          <w:szCs w:val="24"/>
          <w:bdr w:val="none" w:color="auto" w:sz="0" w:space="0"/>
        </w:rPr>
        <w:t>6个</w:t>
      </w:r>
      <w:r>
        <w:rPr>
          <w:rFonts w:hint="eastAsia" w:ascii="宋体" w:hAnsi="宋体" w:eastAsia="宋体" w:cs="宋体"/>
          <w:sz w:val="24"/>
          <w:szCs w:val="24"/>
          <w:bdr w:val="none" w:color="auto" w:sz="0" w:space="0"/>
        </w:rPr>
        <w:t>国家重大科技基础设施已有</w:t>
      </w:r>
      <w:r>
        <w:rPr>
          <w:rFonts w:hint="eastAsia" w:ascii="宋体" w:hAnsi="宋体" w:eastAsia="宋体" w:cs="宋体"/>
          <w:b/>
          <w:bCs/>
          <w:sz w:val="24"/>
          <w:szCs w:val="24"/>
          <w:bdr w:val="none" w:color="auto" w:sz="0" w:space="0"/>
        </w:rPr>
        <w:t>4个</w:t>
      </w:r>
      <w:r>
        <w:rPr>
          <w:rFonts w:hint="eastAsia" w:ascii="宋体" w:hAnsi="宋体" w:eastAsia="宋体" w:cs="宋体"/>
          <w:sz w:val="24"/>
          <w:szCs w:val="24"/>
          <w:bdr w:val="none" w:color="auto" w:sz="0" w:space="0"/>
        </w:rPr>
        <w:t>正式运行，高能同步辐射光源成功出束并带光联调，标志中国在同步辐射光源领域跨入世界领先行列。</w:t>
      </w:r>
    </w:p>
    <w:p w14:paraId="19875F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04968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16个</w:t>
      </w:r>
      <w:r>
        <w:rPr>
          <w:rFonts w:hint="eastAsia" w:ascii="宋体" w:hAnsi="宋体" w:eastAsia="宋体" w:cs="宋体"/>
          <w:sz w:val="24"/>
          <w:szCs w:val="24"/>
          <w:bdr w:val="none" w:color="auto" w:sz="0" w:space="0"/>
        </w:rPr>
        <w:t>设施面向全球开放共享，已服务国内外企业、高校、院所等用户</w:t>
      </w:r>
      <w:r>
        <w:rPr>
          <w:rFonts w:hint="eastAsia" w:ascii="宋体" w:hAnsi="宋体" w:eastAsia="宋体" w:cs="宋体"/>
          <w:b/>
          <w:bCs/>
          <w:sz w:val="24"/>
          <w:szCs w:val="24"/>
          <w:bdr w:val="none" w:color="auto" w:sz="0" w:space="0"/>
        </w:rPr>
        <w:t>1000余家。</w:t>
      </w:r>
      <w:r>
        <w:rPr>
          <w:rFonts w:hint="eastAsia" w:ascii="宋体" w:hAnsi="宋体" w:eastAsia="宋体" w:cs="宋体"/>
          <w:sz w:val="24"/>
          <w:szCs w:val="24"/>
          <w:bdr w:val="none" w:color="auto" w:sz="0" w:space="0"/>
        </w:rPr>
        <w:t>北京怀柔科学城科研院所等各类创新主体突破性成果频出，累计攻破“卡脖子”技术</w:t>
      </w:r>
      <w:r>
        <w:rPr>
          <w:rFonts w:hint="eastAsia" w:ascii="宋体" w:hAnsi="宋体" w:eastAsia="宋体" w:cs="宋体"/>
          <w:b/>
          <w:bCs/>
          <w:sz w:val="24"/>
          <w:szCs w:val="24"/>
          <w:bdr w:val="none" w:color="auto" w:sz="0" w:space="0"/>
        </w:rPr>
        <w:t>59项，</w:t>
      </w:r>
      <w:r>
        <w:rPr>
          <w:rFonts w:hint="eastAsia" w:ascii="宋体" w:hAnsi="宋体" w:eastAsia="宋体" w:cs="宋体"/>
          <w:sz w:val="24"/>
          <w:szCs w:val="24"/>
          <w:bdr w:val="none" w:color="auto" w:sz="0" w:space="0"/>
        </w:rPr>
        <w:t>产出重大科技成果</w:t>
      </w:r>
      <w:r>
        <w:rPr>
          <w:rFonts w:hint="eastAsia" w:ascii="宋体" w:hAnsi="宋体" w:eastAsia="宋体" w:cs="宋体"/>
          <w:b/>
          <w:bCs/>
          <w:sz w:val="24"/>
          <w:szCs w:val="24"/>
          <w:bdr w:val="none" w:color="auto" w:sz="0" w:space="0"/>
        </w:rPr>
        <w:t>386项，</w:t>
      </w:r>
      <w:r>
        <w:rPr>
          <w:rFonts w:hint="eastAsia" w:ascii="宋体" w:hAnsi="宋体" w:eastAsia="宋体" w:cs="宋体"/>
          <w:sz w:val="24"/>
          <w:szCs w:val="24"/>
          <w:bdr w:val="none" w:color="auto" w:sz="0" w:space="0"/>
        </w:rPr>
        <w:t>基础研究重大成果竞相涌现。</w:t>
      </w:r>
    </w:p>
    <w:p w14:paraId="1B1AFE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2982A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建设AI for Science通用基础平台“四梁”，完成</w:t>
      </w:r>
      <w:r>
        <w:rPr>
          <w:rFonts w:hint="eastAsia" w:ascii="宋体" w:hAnsi="宋体" w:eastAsia="宋体" w:cs="宋体"/>
          <w:b/>
          <w:bCs/>
          <w:sz w:val="24"/>
          <w:szCs w:val="24"/>
          <w:bdr w:val="none" w:color="auto" w:sz="0" w:space="0"/>
        </w:rPr>
        <w:t>540比特</w:t>
      </w:r>
      <w:r>
        <w:rPr>
          <w:rFonts w:hint="eastAsia" w:ascii="宋体" w:hAnsi="宋体" w:eastAsia="宋体" w:cs="宋体"/>
          <w:sz w:val="24"/>
          <w:szCs w:val="24"/>
          <w:bdr w:val="none" w:color="auto" w:sz="0" w:space="0"/>
        </w:rPr>
        <w:t>规模的超导量子芯片制备；发布</w:t>
      </w:r>
      <w:r>
        <w:rPr>
          <w:rFonts w:hint="eastAsia" w:ascii="宋体" w:hAnsi="宋体" w:eastAsia="宋体" w:cs="宋体"/>
          <w:b/>
          <w:bCs/>
          <w:sz w:val="24"/>
          <w:szCs w:val="24"/>
          <w:bdr w:val="none" w:color="auto" w:sz="0" w:space="0"/>
        </w:rPr>
        <w:t>全球首款</w:t>
      </w:r>
      <w:r>
        <w:rPr>
          <w:rFonts w:hint="eastAsia" w:ascii="宋体" w:hAnsi="宋体" w:eastAsia="宋体" w:cs="宋体"/>
          <w:sz w:val="24"/>
          <w:szCs w:val="24"/>
          <w:bdr w:val="none" w:color="auto" w:sz="0" w:space="0"/>
        </w:rPr>
        <w:t>纯电驱全尺寸拟人奔跑人形机器人母平台“天工”；产出</w:t>
      </w:r>
      <w:r>
        <w:rPr>
          <w:rFonts w:hint="eastAsia" w:ascii="宋体" w:hAnsi="宋体" w:eastAsia="宋体" w:cs="宋体"/>
          <w:b/>
          <w:bCs/>
          <w:sz w:val="24"/>
          <w:szCs w:val="24"/>
          <w:bdr w:val="none" w:color="auto" w:sz="0" w:space="0"/>
        </w:rPr>
        <w:t>全球最大</w:t>
      </w:r>
      <w:r>
        <w:rPr>
          <w:rFonts w:hint="eastAsia" w:ascii="宋体" w:hAnsi="宋体" w:eastAsia="宋体" w:cs="宋体"/>
          <w:sz w:val="24"/>
          <w:szCs w:val="24"/>
          <w:bdr w:val="none" w:color="auto" w:sz="0" w:space="0"/>
        </w:rPr>
        <w:t>自动驾驶平台Apollo和国际领先的人工智能算法平台Brain++……</w:t>
      </w:r>
    </w:p>
    <w:p w14:paraId="3302FB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37B84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汇聚全球顶尖人才和优秀科研团队开展科技攻关，产出</w:t>
      </w:r>
      <w:r>
        <w:rPr>
          <w:rFonts w:hint="eastAsia" w:ascii="宋体" w:hAnsi="宋体" w:eastAsia="宋体" w:cs="宋体"/>
          <w:b/>
          <w:bCs/>
          <w:sz w:val="24"/>
          <w:szCs w:val="24"/>
          <w:bdr w:val="none" w:color="auto" w:sz="0" w:space="0"/>
        </w:rPr>
        <w:t>全球首个</w:t>
      </w:r>
      <w:r>
        <w:rPr>
          <w:rFonts w:hint="eastAsia" w:ascii="宋体" w:hAnsi="宋体" w:eastAsia="宋体" w:cs="宋体"/>
          <w:sz w:val="24"/>
          <w:szCs w:val="24"/>
          <w:bdr w:val="none" w:color="auto" w:sz="0" w:space="0"/>
        </w:rPr>
        <w:t>通用智能人“通通2.0”；涌现出第三代“香山”高性能处理器核、</w:t>
      </w:r>
      <w:r>
        <w:rPr>
          <w:rFonts w:hint="eastAsia" w:ascii="宋体" w:hAnsi="宋体" w:eastAsia="宋体" w:cs="宋体"/>
          <w:b/>
          <w:bCs/>
          <w:sz w:val="24"/>
          <w:szCs w:val="24"/>
          <w:bdr w:val="none" w:color="auto" w:sz="0" w:space="0"/>
        </w:rPr>
        <w:t>国内首个</w:t>
      </w:r>
      <w:r>
        <w:rPr>
          <w:rFonts w:hint="eastAsia" w:ascii="宋体" w:hAnsi="宋体" w:eastAsia="宋体" w:cs="宋体"/>
          <w:sz w:val="24"/>
          <w:szCs w:val="24"/>
          <w:bdr w:val="none" w:color="auto" w:sz="0" w:space="0"/>
        </w:rPr>
        <w:t>软硬件技术体系“长安链”、</w:t>
      </w:r>
      <w:r>
        <w:rPr>
          <w:rFonts w:hint="eastAsia" w:ascii="宋体" w:hAnsi="宋体" w:eastAsia="宋体" w:cs="宋体"/>
          <w:b/>
          <w:bCs/>
          <w:sz w:val="24"/>
          <w:szCs w:val="24"/>
          <w:bdr w:val="none" w:color="auto" w:sz="0" w:space="0"/>
        </w:rPr>
        <w:t>全球首个</w:t>
      </w:r>
      <w:r>
        <w:rPr>
          <w:rFonts w:hint="eastAsia" w:ascii="宋体" w:hAnsi="宋体" w:eastAsia="宋体" w:cs="宋体"/>
          <w:sz w:val="24"/>
          <w:szCs w:val="24"/>
          <w:bdr w:val="none" w:color="auto" w:sz="0" w:space="0"/>
        </w:rPr>
        <w:t>治疗肝衰竭的干细胞新药等创新成果……</w:t>
      </w:r>
    </w:p>
    <w:p w14:paraId="335564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F41C5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“十四五”期间，一批重大创新成果在北京集中涌现。</w:t>
      </w:r>
    </w:p>
    <w:p w14:paraId="30D11C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11B8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有人探究，世界级科技创新策源地，为什么会是北京？</w:t>
      </w:r>
    </w:p>
    <w:p w14:paraId="7A0E8F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3665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业界普遍认为，</w:t>
      </w:r>
      <w:r>
        <w:rPr>
          <w:rFonts w:hint="eastAsia" w:ascii="宋体" w:hAnsi="宋体" w:eastAsia="宋体" w:cs="宋体"/>
          <w:b/>
          <w:bCs/>
          <w:sz w:val="24"/>
          <w:szCs w:val="24"/>
          <w:bdr w:val="none" w:color="auto" w:sz="0" w:space="0"/>
        </w:rPr>
        <w:t>谈论“原始创新”，不能只谈论“从0到1”，还要关注“从1到N”，不能只看“装置”，还要有赖于“机制”。</w:t>
      </w:r>
    </w:p>
    <w:p w14:paraId="0621EA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77EB8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新型研发机构是技术创新策源地和辐射极。北京以新的机制打造世界一流新型研发机构集群，在量子科技、AI等领域产出多项国际领先成果，为科技体制改革提供了“北京样本”。</w:t>
      </w:r>
    </w:p>
    <w:p w14:paraId="08AF5E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0DC1A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北京智源人工智能研究院（以下简称“智源研究院”）是在科技部和北京市支持下，联合北京人工智能领域优势单位共建的新型研发机构。</w:t>
      </w:r>
    </w:p>
    <w:p w14:paraId="504444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00A0A3D">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66690" cy="2924175"/>
            <wp:effectExtent l="0" t="0" r="3810"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5266690" cy="2924175"/>
                    </a:xfrm>
                    <a:prstGeom prst="rect">
                      <a:avLst/>
                    </a:prstGeom>
                    <a:noFill/>
                    <a:ln w="9525">
                      <a:noFill/>
                    </a:ln>
                  </pic:spPr>
                </pic:pic>
              </a:graphicData>
            </a:graphic>
          </wp:inline>
        </w:drawing>
      </w:r>
    </w:p>
    <w:p w14:paraId="7CC581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538D0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当一个想法大学做不了、企业不愿做，就到智源这样的新型研发机构来。”智源研究院院长王仲远如此解释智源研究院的初心，首要是聚焦原始创新和核心技术，面对“硬骨头”选择“为天下先”，完成“从0到1”的创新。</w:t>
      </w:r>
    </w:p>
    <w:p w14:paraId="27B0BF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83F0B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从2021年首个超大规模中文预训练模型“悟道1.0”，到登顶世界最大参数模型的“悟道2.0”，再到2023年全面开源、具备六大多模态能力的“悟道3.0”，智源研究院一步步打破技术边界，用“悟道”系列开启我国的大模型时代。</w:t>
      </w:r>
    </w:p>
    <w:p w14:paraId="4D072E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7865F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2025年6月初，智源研究院又发布“悟界”系列大模型，把人工智能从数字世界拓展至物理世界。2026年1月5日，在北京“AI新春第一会”——2026北京人工智能创新高地建设推进会上，智源研究院正式发布面向多种AI芯片的系统软件栈——众智FlagOS 1.6，旨在解决不同厂商芯片训练大模型的兼容问题，为算力难题提供了解决路径。</w:t>
      </w:r>
    </w:p>
    <w:p w14:paraId="4B0962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9AE3E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这样的例子不胜枚举。</w:t>
      </w:r>
    </w:p>
    <w:p w14:paraId="72233D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334DB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“十四五”期间，开展基础研究和关键核心技术攻关，北京科技创新策源能力实现新跃升——</w:t>
      </w:r>
    </w:p>
    <w:p w14:paraId="7E7596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08575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基础研究持续强化。</w:t>
      </w:r>
      <w:r>
        <w:rPr>
          <w:rFonts w:hint="eastAsia" w:ascii="宋体" w:hAnsi="宋体" w:eastAsia="宋体" w:cs="宋体"/>
          <w:sz w:val="24"/>
          <w:szCs w:val="24"/>
          <w:bdr w:val="none" w:color="auto" w:sz="0" w:space="0"/>
        </w:rPr>
        <w:t>例如，在全国率先探索建立专家实名推荐的非共识项目筛选机制，首批</w:t>
      </w:r>
      <w:r>
        <w:rPr>
          <w:rFonts w:hint="eastAsia" w:ascii="宋体" w:hAnsi="宋体" w:eastAsia="宋体" w:cs="宋体"/>
          <w:b/>
          <w:bCs/>
          <w:sz w:val="24"/>
          <w:szCs w:val="24"/>
          <w:bdr w:val="none" w:color="auto" w:sz="0" w:space="0"/>
        </w:rPr>
        <w:t>72个</w:t>
      </w:r>
      <w:r>
        <w:rPr>
          <w:rFonts w:hint="eastAsia" w:ascii="宋体" w:hAnsi="宋体" w:eastAsia="宋体" w:cs="宋体"/>
          <w:sz w:val="24"/>
          <w:szCs w:val="24"/>
          <w:bdr w:val="none" w:color="auto" w:sz="0" w:space="0"/>
        </w:rPr>
        <w:t>项目获支持，并探索设立医工交叉双PI项目，占比</w:t>
      </w:r>
      <w:r>
        <w:rPr>
          <w:rFonts w:hint="eastAsia" w:ascii="宋体" w:hAnsi="宋体" w:eastAsia="宋体" w:cs="宋体"/>
          <w:b/>
          <w:bCs/>
          <w:sz w:val="24"/>
          <w:szCs w:val="24"/>
          <w:bdr w:val="none" w:color="auto" w:sz="0" w:space="0"/>
        </w:rPr>
        <w:t>29%。</w:t>
      </w:r>
    </w:p>
    <w:p w14:paraId="28E84B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F6EA7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关键核心技术攻坚战行动进展显著。</w:t>
      </w:r>
      <w:r>
        <w:rPr>
          <w:rFonts w:hint="eastAsia" w:ascii="宋体" w:hAnsi="宋体" w:eastAsia="宋体" w:cs="宋体"/>
          <w:sz w:val="24"/>
          <w:szCs w:val="24"/>
          <w:bdr w:val="none" w:color="auto" w:sz="0" w:space="0"/>
        </w:rPr>
        <w:t>例如，探索“企业出题、政府搭台、揭榜挂帅”的新型科研组织机制，持续催生变革性技术和颠覆性创新，实现一批关键核心技术“卡点”突破，涌现出稀释制冷机“凌开一号”、新一代量子计算云平台、新一代256核区块链专用加速芯片、全球首枚入轨飞行的液氧甲烷运载火箭等标志性领先成果。</w:t>
      </w:r>
    </w:p>
    <w:p w14:paraId="36CA00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7EBF977">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66690" cy="1375410"/>
            <wp:effectExtent l="0" t="0" r="0" b="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5266690" cy="1375410"/>
                    </a:xfrm>
                    <a:prstGeom prst="rect">
                      <a:avLst/>
                    </a:prstGeom>
                    <a:noFill/>
                    <a:ln w="9525">
                      <a:noFill/>
                    </a:ln>
                  </pic:spPr>
                </pic:pic>
              </a:graphicData>
            </a:graphic>
          </wp:inline>
        </w:drawing>
      </w:r>
    </w:p>
    <w:p w14:paraId="284E10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p>
    <w:p w14:paraId="4E85E4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科技创新和产业创新，是发展新质生产力的基本路径。</w:t>
      </w:r>
    </w:p>
    <w:p w14:paraId="519FFC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5E28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推动科技创新和产业创新深度融合，北京加速构建与新质生产力相适应的现代化产业体系，跑出了新的“加速度”。</w:t>
      </w:r>
    </w:p>
    <w:p w14:paraId="1655AB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53389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走进北京京城增材科技有限公司，生产线上，特制树脂以精密微滴形态，逐层打印在可透气铸造砂材上，结构复杂的砂型模具逐渐成型。</w:t>
      </w:r>
    </w:p>
    <w:p w14:paraId="6ECF6E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E5742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“过去从定模到制成得3个月。生产需求倒逼创新研发，我们推出的这款工业级砂型3D打印机让生产周期大幅缩短。”该公司总经理庞瑞峰介绍，公司订单已排到2026年第二季度，“客户有需求，产能跟得上。”</w:t>
      </w:r>
    </w:p>
    <w:p w14:paraId="635F3D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05A3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“十四五”期间，北京加速构建与新质生产力相适应的现代化产业体系，高精尖产业对经济增长的贡献保持在</w:t>
      </w:r>
      <w:r>
        <w:rPr>
          <w:rFonts w:hint="eastAsia" w:ascii="宋体" w:hAnsi="宋体" w:eastAsia="宋体" w:cs="宋体"/>
          <w:b/>
          <w:bCs/>
          <w:sz w:val="24"/>
          <w:szCs w:val="24"/>
          <w:bdr w:val="none" w:color="auto" w:sz="0" w:space="0"/>
        </w:rPr>
        <w:t>4成以上，</w:t>
      </w:r>
      <w:r>
        <w:rPr>
          <w:rFonts w:hint="eastAsia" w:ascii="宋体" w:hAnsi="宋体" w:eastAsia="宋体" w:cs="宋体"/>
          <w:sz w:val="24"/>
          <w:szCs w:val="24"/>
          <w:bdr w:val="none" w:color="auto" w:sz="0" w:space="0"/>
        </w:rPr>
        <w:t>已形成新一代信息技术、科技服务业、医药健康</w:t>
      </w:r>
      <w:r>
        <w:rPr>
          <w:rFonts w:hint="eastAsia" w:ascii="宋体" w:hAnsi="宋体" w:eastAsia="宋体" w:cs="宋体"/>
          <w:b/>
          <w:bCs/>
          <w:sz w:val="24"/>
          <w:szCs w:val="24"/>
          <w:bdr w:val="none" w:color="auto" w:sz="0" w:space="0"/>
        </w:rPr>
        <w:t>3个万亿级</w:t>
      </w:r>
      <w:r>
        <w:rPr>
          <w:rFonts w:hint="eastAsia" w:ascii="宋体" w:hAnsi="宋体" w:eastAsia="宋体" w:cs="宋体"/>
          <w:sz w:val="24"/>
          <w:szCs w:val="24"/>
          <w:bdr w:val="none" w:color="auto" w:sz="0" w:space="0"/>
        </w:rPr>
        <w:t>以及智能制造与装备、人工智能等</w:t>
      </w:r>
      <w:r>
        <w:rPr>
          <w:rFonts w:hint="eastAsia" w:ascii="宋体" w:hAnsi="宋体" w:eastAsia="宋体" w:cs="宋体"/>
          <w:b/>
          <w:bCs/>
          <w:sz w:val="24"/>
          <w:szCs w:val="24"/>
          <w:bdr w:val="none" w:color="auto" w:sz="0" w:space="0"/>
        </w:rPr>
        <w:t>7个千亿级</w:t>
      </w:r>
      <w:r>
        <w:rPr>
          <w:rFonts w:hint="eastAsia" w:ascii="宋体" w:hAnsi="宋体" w:eastAsia="宋体" w:cs="宋体"/>
          <w:sz w:val="24"/>
          <w:szCs w:val="24"/>
          <w:bdr w:val="none" w:color="auto" w:sz="0" w:space="0"/>
        </w:rPr>
        <w:t>产业集群，重点培育了商业航天、生物制造等</w:t>
      </w:r>
      <w:r>
        <w:rPr>
          <w:rFonts w:hint="eastAsia" w:ascii="宋体" w:hAnsi="宋体" w:eastAsia="宋体" w:cs="宋体"/>
          <w:b/>
          <w:bCs/>
          <w:sz w:val="24"/>
          <w:szCs w:val="24"/>
          <w:bdr w:val="none" w:color="auto" w:sz="0" w:space="0"/>
        </w:rPr>
        <w:t>23个</w:t>
      </w:r>
      <w:r>
        <w:rPr>
          <w:rFonts w:hint="eastAsia" w:ascii="宋体" w:hAnsi="宋体" w:eastAsia="宋体" w:cs="宋体"/>
          <w:sz w:val="24"/>
          <w:szCs w:val="24"/>
          <w:bdr w:val="none" w:color="auto" w:sz="0" w:space="0"/>
        </w:rPr>
        <w:t>未来产业。2024年，北京高技术产业增加值</w:t>
      </w:r>
      <w:r>
        <w:rPr>
          <w:rFonts w:hint="eastAsia" w:ascii="宋体" w:hAnsi="宋体" w:eastAsia="宋体" w:cs="宋体"/>
          <w:b/>
          <w:bCs/>
          <w:sz w:val="24"/>
          <w:szCs w:val="24"/>
          <w:bdr w:val="none" w:color="auto" w:sz="0" w:space="0"/>
        </w:rPr>
        <w:t>1.49万亿元，</w:t>
      </w:r>
      <w:r>
        <w:rPr>
          <w:rFonts w:hint="eastAsia" w:ascii="宋体" w:hAnsi="宋体" w:eastAsia="宋体" w:cs="宋体"/>
          <w:sz w:val="24"/>
          <w:szCs w:val="24"/>
          <w:bdr w:val="none" w:color="auto" w:sz="0" w:space="0"/>
        </w:rPr>
        <w:t>较2020年增长</w:t>
      </w:r>
      <w:r>
        <w:rPr>
          <w:rFonts w:hint="eastAsia" w:ascii="宋体" w:hAnsi="宋体" w:eastAsia="宋体" w:cs="宋体"/>
          <w:b/>
          <w:bCs/>
          <w:sz w:val="24"/>
          <w:szCs w:val="24"/>
          <w:bdr w:val="none" w:color="auto" w:sz="0" w:space="0"/>
        </w:rPr>
        <w:t>56.9%；</w:t>
      </w:r>
      <w:r>
        <w:rPr>
          <w:rFonts w:hint="eastAsia" w:ascii="宋体" w:hAnsi="宋体" w:eastAsia="宋体" w:cs="宋体"/>
          <w:sz w:val="24"/>
          <w:szCs w:val="24"/>
          <w:bdr w:val="none" w:color="auto" w:sz="0" w:space="0"/>
        </w:rPr>
        <w:t>数字经济增加值突破</w:t>
      </w:r>
      <w:r>
        <w:rPr>
          <w:rFonts w:hint="eastAsia" w:ascii="宋体" w:hAnsi="宋体" w:eastAsia="宋体" w:cs="宋体"/>
          <w:b/>
          <w:bCs/>
          <w:sz w:val="24"/>
          <w:szCs w:val="24"/>
          <w:bdr w:val="none" w:color="auto" w:sz="0" w:space="0"/>
        </w:rPr>
        <w:t>2.2万亿元，</w:t>
      </w:r>
      <w:r>
        <w:rPr>
          <w:rFonts w:hint="eastAsia" w:ascii="宋体" w:hAnsi="宋体" w:eastAsia="宋体" w:cs="宋体"/>
          <w:sz w:val="24"/>
          <w:szCs w:val="24"/>
          <w:bdr w:val="none" w:color="auto" w:sz="0" w:space="0"/>
        </w:rPr>
        <w:t>较2020年增长</w:t>
      </w:r>
      <w:r>
        <w:rPr>
          <w:rFonts w:hint="eastAsia" w:ascii="宋体" w:hAnsi="宋体" w:eastAsia="宋体" w:cs="宋体"/>
          <w:b/>
          <w:bCs/>
          <w:sz w:val="24"/>
          <w:szCs w:val="24"/>
          <w:bdr w:val="none" w:color="auto" w:sz="0" w:space="0"/>
        </w:rPr>
        <w:t>53.1%。</w:t>
      </w:r>
    </w:p>
    <w:p w14:paraId="7F5670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9D294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在这里，每天有</w:t>
      </w:r>
      <w:r>
        <w:rPr>
          <w:rFonts w:hint="eastAsia" w:ascii="宋体" w:hAnsi="宋体" w:eastAsia="宋体" w:cs="宋体"/>
          <w:b/>
          <w:bCs/>
          <w:sz w:val="24"/>
          <w:szCs w:val="24"/>
          <w:bdr w:val="none" w:color="auto" w:sz="0" w:space="0"/>
        </w:rPr>
        <w:t>300多家</w:t>
      </w:r>
      <w:r>
        <w:rPr>
          <w:rFonts w:hint="eastAsia" w:ascii="宋体" w:hAnsi="宋体" w:eastAsia="宋体" w:cs="宋体"/>
          <w:sz w:val="24"/>
          <w:szCs w:val="24"/>
          <w:bdr w:val="none" w:color="auto" w:sz="0" w:space="0"/>
        </w:rPr>
        <w:t>科技企业诞生，2025年国家高新技术企业总数突破</w:t>
      </w:r>
      <w:r>
        <w:rPr>
          <w:rFonts w:hint="eastAsia" w:ascii="宋体" w:hAnsi="宋体" w:eastAsia="宋体" w:cs="宋体"/>
          <w:b/>
          <w:bCs/>
          <w:sz w:val="24"/>
          <w:szCs w:val="24"/>
          <w:bdr w:val="none" w:color="auto" w:sz="0" w:space="0"/>
        </w:rPr>
        <w:t>3万家。</w:t>
      </w:r>
      <w:r>
        <w:rPr>
          <w:rFonts w:hint="eastAsia" w:ascii="宋体" w:hAnsi="宋体" w:eastAsia="宋体" w:cs="宋体"/>
          <w:sz w:val="24"/>
          <w:szCs w:val="24"/>
          <w:bdr w:val="none" w:color="auto" w:sz="0" w:space="0"/>
        </w:rPr>
        <w:t>截至2024年底，</w:t>
      </w:r>
      <w:r>
        <w:rPr>
          <w:rFonts w:hint="eastAsia" w:ascii="宋体" w:hAnsi="宋体" w:eastAsia="宋体" w:cs="宋体"/>
          <w:b/>
          <w:bCs/>
          <w:sz w:val="24"/>
          <w:szCs w:val="24"/>
          <w:bdr w:val="none" w:color="auto" w:sz="0" w:space="0"/>
        </w:rPr>
        <w:t>115家</w:t>
      </w:r>
      <w:r>
        <w:rPr>
          <w:rFonts w:hint="eastAsia" w:ascii="宋体" w:hAnsi="宋体" w:eastAsia="宋体" w:cs="宋体"/>
          <w:sz w:val="24"/>
          <w:szCs w:val="24"/>
          <w:bdr w:val="none" w:color="auto" w:sz="0" w:space="0"/>
        </w:rPr>
        <w:t>独角兽企业、</w:t>
      </w:r>
      <w:r>
        <w:rPr>
          <w:rFonts w:hint="eastAsia" w:ascii="宋体" w:hAnsi="宋体" w:eastAsia="宋体" w:cs="宋体"/>
          <w:b/>
          <w:bCs/>
          <w:sz w:val="24"/>
          <w:szCs w:val="24"/>
          <w:bdr w:val="none" w:color="auto" w:sz="0" w:space="0"/>
        </w:rPr>
        <w:t>1035家</w:t>
      </w:r>
      <w:r>
        <w:rPr>
          <w:rFonts w:hint="eastAsia" w:ascii="宋体" w:hAnsi="宋体" w:eastAsia="宋体" w:cs="宋体"/>
          <w:sz w:val="24"/>
          <w:szCs w:val="24"/>
          <w:bdr w:val="none" w:color="auto" w:sz="0" w:space="0"/>
        </w:rPr>
        <w:t>专精特新“小巨人”企业，两项指标均居</w:t>
      </w:r>
      <w:r>
        <w:rPr>
          <w:rFonts w:hint="eastAsia" w:ascii="宋体" w:hAnsi="宋体" w:eastAsia="宋体" w:cs="宋体"/>
          <w:b/>
          <w:bCs/>
          <w:sz w:val="24"/>
          <w:szCs w:val="24"/>
          <w:bdr w:val="none" w:color="auto" w:sz="0" w:space="0"/>
        </w:rPr>
        <w:t>全国城市首位。</w:t>
      </w:r>
    </w:p>
    <w:p w14:paraId="2D19E7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38094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来看一组例子。</w:t>
      </w:r>
    </w:p>
    <w:p w14:paraId="21CC96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960A6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坐标中关村大街与北四环西路交会处，海淀大街3号。</w:t>
      </w:r>
    </w:p>
    <w:p w14:paraId="3D77EB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834D2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走进鼎好大厦，北京深势科技有限公司（以下简称“深势科技”）打造的AI for Science微尺度工业基础设施，宛如一座AI for Science的魔法库，吸引着众人的目光。</w:t>
      </w:r>
    </w:p>
    <w:p w14:paraId="003BB3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088B23A">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66690" cy="2964815"/>
            <wp:effectExtent l="0" t="0" r="3810" b="698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5266690" cy="2964815"/>
                    </a:xfrm>
                    <a:prstGeom prst="rect">
                      <a:avLst/>
                    </a:prstGeom>
                    <a:noFill/>
                    <a:ln w="9525">
                      <a:noFill/>
                    </a:ln>
                  </pic:spPr>
                </pic:pic>
              </a:graphicData>
            </a:graphic>
          </wp:inline>
        </w:drawing>
      </w:r>
    </w:p>
    <w:p w14:paraId="5EF89F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9FF3C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作为全球AI for Science的开拓者和引领者，深势科技依托多年深耕以及对产业的深刻理解，构建了以“玻尔·科研空间站”为枢纽的“读、算、做、智”能力体系，打造了Science as a Service智能化科研产品和服务矩阵。</w:t>
      </w:r>
    </w:p>
    <w:p w14:paraId="09469F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A42C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其中，玻尔·科学导航已服务全球超过</w:t>
      </w:r>
      <w:r>
        <w:rPr>
          <w:rFonts w:hint="eastAsia" w:ascii="宋体" w:hAnsi="宋体" w:eastAsia="宋体" w:cs="宋体"/>
          <w:b/>
          <w:bCs/>
          <w:sz w:val="24"/>
          <w:szCs w:val="24"/>
          <w:bdr w:val="none" w:color="auto" w:sz="0" w:space="0"/>
        </w:rPr>
        <w:t>1000所</w:t>
      </w:r>
      <w:r>
        <w:rPr>
          <w:rFonts w:hint="eastAsia" w:ascii="宋体" w:hAnsi="宋体" w:eastAsia="宋体" w:cs="宋体"/>
          <w:sz w:val="24"/>
          <w:szCs w:val="24"/>
          <w:bdr w:val="none" w:color="auto" w:sz="0" w:space="0"/>
        </w:rPr>
        <w:t>高校和组织的</w:t>
      </w:r>
      <w:r>
        <w:rPr>
          <w:rFonts w:hint="eastAsia" w:ascii="宋体" w:hAnsi="宋体" w:eastAsia="宋体" w:cs="宋体"/>
          <w:b/>
          <w:bCs/>
          <w:sz w:val="24"/>
          <w:szCs w:val="24"/>
          <w:bdr w:val="none" w:color="auto" w:sz="0" w:space="0"/>
        </w:rPr>
        <w:t>300多万名</w:t>
      </w:r>
      <w:r>
        <w:rPr>
          <w:rFonts w:hint="eastAsia" w:ascii="宋体" w:hAnsi="宋体" w:eastAsia="宋体" w:cs="宋体"/>
          <w:sz w:val="24"/>
          <w:szCs w:val="24"/>
          <w:bdr w:val="none" w:color="auto" w:sz="0" w:space="0"/>
        </w:rPr>
        <w:t>科学家，包括北京大学、上海交通大学、武汉大学在内的</w:t>
      </w:r>
      <w:r>
        <w:rPr>
          <w:rFonts w:hint="eastAsia" w:ascii="宋体" w:hAnsi="宋体" w:eastAsia="宋体" w:cs="宋体"/>
          <w:b/>
          <w:bCs/>
          <w:sz w:val="24"/>
          <w:szCs w:val="24"/>
          <w:bdr w:val="none" w:color="auto" w:sz="0" w:space="0"/>
        </w:rPr>
        <w:t>近百所</w:t>
      </w:r>
      <w:r>
        <w:rPr>
          <w:rFonts w:hint="eastAsia" w:ascii="宋体" w:hAnsi="宋体" w:eastAsia="宋体" w:cs="宋体"/>
          <w:sz w:val="24"/>
          <w:szCs w:val="24"/>
          <w:bdr w:val="none" w:color="auto" w:sz="0" w:space="0"/>
        </w:rPr>
        <w:t>985、211高校整体入驻；累计支撑了</w:t>
      </w:r>
      <w:r>
        <w:rPr>
          <w:rFonts w:hint="eastAsia" w:ascii="宋体" w:hAnsi="宋体" w:eastAsia="宋体" w:cs="宋体"/>
          <w:b/>
          <w:bCs/>
          <w:sz w:val="24"/>
          <w:szCs w:val="24"/>
          <w:bdr w:val="none" w:color="auto" w:sz="0" w:space="0"/>
        </w:rPr>
        <w:t>上千个</w:t>
      </w:r>
      <w:r>
        <w:rPr>
          <w:rFonts w:hint="eastAsia" w:ascii="宋体" w:hAnsi="宋体" w:eastAsia="宋体" w:cs="宋体"/>
          <w:sz w:val="24"/>
          <w:szCs w:val="24"/>
          <w:bdr w:val="none" w:color="auto" w:sz="0" w:space="0"/>
        </w:rPr>
        <w:t>科研项目，年均解答</w:t>
      </w:r>
      <w:r>
        <w:rPr>
          <w:rFonts w:hint="eastAsia" w:ascii="宋体" w:hAnsi="宋体" w:eastAsia="宋体" w:cs="宋体"/>
          <w:b/>
          <w:bCs/>
          <w:sz w:val="24"/>
          <w:szCs w:val="24"/>
          <w:bdr w:val="none" w:color="auto" w:sz="0" w:space="0"/>
        </w:rPr>
        <w:t>1200万个</w:t>
      </w:r>
      <w:r>
        <w:rPr>
          <w:rFonts w:hint="eastAsia" w:ascii="宋体" w:hAnsi="宋体" w:eastAsia="宋体" w:cs="宋体"/>
          <w:sz w:val="24"/>
          <w:szCs w:val="24"/>
          <w:bdr w:val="none" w:color="auto" w:sz="0" w:space="0"/>
        </w:rPr>
        <w:t>科学问题，为科学家们节约了</w:t>
      </w:r>
      <w:r>
        <w:rPr>
          <w:rFonts w:hint="eastAsia" w:ascii="宋体" w:hAnsi="宋体" w:eastAsia="宋体" w:cs="宋体"/>
          <w:b/>
          <w:bCs/>
          <w:sz w:val="24"/>
          <w:szCs w:val="24"/>
          <w:bdr w:val="none" w:color="auto" w:sz="0" w:space="0"/>
        </w:rPr>
        <w:t>超过20亿分钟</w:t>
      </w:r>
      <w:r>
        <w:rPr>
          <w:rFonts w:hint="eastAsia" w:ascii="宋体" w:hAnsi="宋体" w:eastAsia="宋体" w:cs="宋体"/>
          <w:sz w:val="24"/>
          <w:szCs w:val="24"/>
          <w:bdr w:val="none" w:color="auto" w:sz="0" w:space="0"/>
        </w:rPr>
        <w:t>的工作时间。</w:t>
      </w:r>
    </w:p>
    <w:p w14:paraId="44801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B684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另外，深势科技的科学智能产品及解决方案已助力</w:t>
      </w:r>
      <w:r>
        <w:rPr>
          <w:rFonts w:hint="eastAsia" w:ascii="宋体" w:hAnsi="宋体" w:eastAsia="宋体" w:cs="宋体"/>
          <w:b/>
          <w:bCs/>
          <w:sz w:val="24"/>
          <w:szCs w:val="24"/>
          <w:bdr w:val="none" w:color="auto" w:sz="0" w:space="0"/>
        </w:rPr>
        <w:t>超过150家</w:t>
      </w:r>
      <w:r>
        <w:rPr>
          <w:rFonts w:hint="eastAsia" w:ascii="宋体" w:hAnsi="宋体" w:eastAsia="宋体" w:cs="宋体"/>
          <w:sz w:val="24"/>
          <w:szCs w:val="24"/>
          <w:bdr w:val="none" w:color="auto" w:sz="0" w:space="0"/>
        </w:rPr>
        <w:t>先进研发企业的研发智能化升级，深度赋能了包括复星医药、国药集团、翰森制药、华东医药、东阳光药、齐鲁制药、联合利华、云南白药等</w:t>
      </w:r>
      <w:r>
        <w:rPr>
          <w:rFonts w:hint="eastAsia" w:ascii="宋体" w:hAnsi="宋体" w:eastAsia="宋体" w:cs="宋体"/>
          <w:b/>
          <w:bCs/>
          <w:sz w:val="24"/>
          <w:szCs w:val="24"/>
          <w:bdr w:val="none" w:color="auto" w:sz="0" w:space="0"/>
        </w:rPr>
        <w:t>超过70家</w:t>
      </w:r>
      <w:r>
        <w:rPr>
          <w:rFonts w:hint="eastAsia" w:ascii="宋体" w:hAnsi="宋体" w:eastAsia="宋体" w:cs="宋体"/>
          <w:sz w:val="24"/>
          <w:szCs w:val="24"/>
          <w:bdr w:val="none" w:color="auto" w:sz="0" w:space="0"/>
        </w:rPr>
        <w:t>生命科学企业的</w:t>
      </w:r>
      <w:r>
        <w:rPr>
          <w:rFonts w:hint="eastAsia" w:ascii="宋体" w:hAnsi="宋体" w:eastAsia="宋体" w:cs="宋体"/>
          <w:b/>
          <w:bCs/>
          <w:sz w:val="24"/>
          <w:szCs w:val="24"/>
          <w:bdr w:val="none" w:color="auto" w:sz="0" w:space="0"/>
        </w:rPr>
        <w:t>100条以上</w:t>
      </w:r>
      <w:r>
        <w:rPr>
          <w:rFonts w:hint="eastAsia" w:ascii="宋体" w:hAnsi="宋体" w:eastAsia="宋体" w:cs="宋体"/>
          <w:sz w:val="24"/>
          <w:szCs w:val="24"/>
          <w:bdr w:val="none" w:color="auto" w:sz="0" w:space="0"/>
        </w:rPr>
        <w:t>研发管线，服务了包括苏州国家实验室、中石油、中国钢研、宁德时代、比亚迪、广汽埃安在内的物质科学客户，帮助合作伙伴创造了</w:t>
      </w:r>
      <w:r>
        <w:rPr>
          <w:rFonts w:hint="eastAsia" w:ascii="宋体" w:hAnsi="宋体" w:eastAsia="宋体" w:cs="宋体"/>
          <w:b/>
          <w:bCs/>
          <w:sz w:val="24"/>
          <w:szCs w:val="24"/>
          <w:bdr w:val="none" w:color="auto" w:sz="0" w:space="0"/>
        </w:rPr>
        <w:t>超过50项</w:t>
      </w:r>
      <w:r>
        <w:rPr>
          <w:rFonts w:hint="eastAsia" w:ascii="宋体" w:hAnsi="宋体" w:eastAsia="宋体" w:cs="宋体"/>
          <w:sz w:val="24"/>
          <w:szCs w:val="24"/>
          <w:bdr w:val="none" w:color="auto" w:sz="0" w:space="0"/>
        </w:rPr>
        <w:t>高价值科学资产。</w:t>
      </w:r>
    </w:p>
    <w:p w14:paraId="55E0BF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4F100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近日，深势科技与吉利汽车宣布共建“新能源+AI”联合实验室，双方首次将生物医药领域“AI+分子模拟”技术体系引入动力电池研发，标志着全球动力电池技术迈入“原子级精准研发”新阶段。</w:t>
      </w:r>
    </w:p>
    <w:p w14:paraId="4210B4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FD82A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这，只是北京发力建设“全球人工智能第一城”的惊鸿一瞥。</w:t>
      </w:r>
    </w:p>
    <w:p w14:paraId="7FF7C1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6B19C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目前，北京入围AI 2000全球最具影响力学者榜单的有</w:t>
      </w:r>
      <w:r>
        <w:rPr>
          <w:rFonts w:hint="eastAsia" w:ascii="宋体" w:hAnsi="宋体" w:eastAsia="宋体" w:cs="宋体"/>
          <w:b/>
          <w:bCs/>
          <w:sz w:val="24"/>
          <w:szCs w:val="24"/>
          <w:bdr w:val="none" w:color="auto" w:sz="0" w:space="0"/>
        </w:rPr>
        <w:t>148人，</w:t>
      </w:r>
      <w:r>
        <w:rPr>
          <w:rFonts w:hint="eastAsia" w:ascii="宋体" w:hAnsi="宋体" w:eastAsia="宋体" w:cs="宋体"/>
          <w:sz w:val="24"/>
          <w:szCs w:val="24"/>
          <w:bdr w:val="none" w:color="auto" w:sz="0" w:space="0"/>
        </w:rPr>
        <w:t>在全国占比</w:t>
      </w:r>
      <w:r>
        <w:rPr>
          <w:rFonts w:hint="eastAsia" w:ascii="宋体" w:hAnsi="宋体" w:eastAsia="宋体" w:cs="宋体"/>
          <w:b/>
          <w:bCs/>
          <w:sz w:val="24"/>
          <w:szCs w:val="24"/>
          <w:bdr w:val="none" w:color="auto" w:sz="0" w:space="0"/>
        </w:rPr>
        <w:t>超40%，</w:t>
      </w:r>
      <w:r>
        <w:rPr>
          <w:rFonts w:hint="eastAsia" w:ascii="宋体" w:hAnsi="宋体" w:eastAsia="宋体" w:cs="宋体"/>
          <w:sz w:val="24"/>
          <w:szCs w:val="24"/>
          <w:bdr w:val="none" w:color="auto" w:sz="0" w:space="0"/>
        </w:rPr>
        <w:t>AI学者总量达</w:t>
      </w:r>
      <w:r>
        <w:rPr>
          <w:rFonts w:hint="eastAsia" w:ascii="宋体" w:hAnsi="宋体" w:eastAsia="宋体" w:cs="宋体"/>
          <w:b/>
          <w:bCs/>
          <w:sz w:val="24"/>
          <w:szCs w:val="24"/>
          <w:bdr w:val="none" w:color="auto" w:sz="0" w:space="0"/>
        </w:rPr>
        <w:t>1.5万人、</w:t>
      </w:r>
      <w:r>
        <w:rPr>
          <w:rFonts w:hint="eastAsia" w:ascii="宋体" w:hAnsi="宋体" w:eastAsia="宋体" w:cs="宋体"/>
          <w:sz w:val="24"/>
          <w:szCs w:val="24"/>
          <w:bdr w:val="none" w:color="auto" w:sz="0" w:space="0"/>
        </w:rPr>
        <w:t>占全国</w:t>
      </w:r>
      <w:r>
        <w:rPr>
          <w:rFonts w:hint="eastAsia" w:ascii="宋体" w:hAnsi="宋体" w:eastAsia="宋体" w:cs="宋体"/>
          <w:b/>
          <w:bCs/>
          <w:sz w:val="24"/>
          <w:szCs w:val="24"/>
          <w:bdr w:val="none" w:color="auto" w:sz="0" w:space="0"/>
        </w:rPr>
        <w:t>30%。</w:t>
      </w:r>
    </w:p>
    <w:p w14:paraId="739EAE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488A8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2025年，北京拥有人工智能相关企业</w:t>
      </w:r>
      <w:r>
        <w:rPr>
          <w:rFonts w:hint="eastAsia" w:ascii="宋体" w:hAnsi="宋体" w:eastAsia="宋体" w:cs="宋体"/>
          <w:b/>
          <w:bCs/>
          <w:sz w:val="24"/>
          <w:szCs w:val="24"/>
          <w:bdr w:val="none" w:color="auto" w:sz="0" w:space="0"/>
        </w:rPr>
        <w:t>超过2500家，</w:t>
      </w:r>
      <w:r>
        <w:rPr>
          <w:rFonts w:hint="eastAsia" w:ascii="宋体" w:hAnsi="宋体" w:eastAsia="宋体" w:cs="宋体"/>
          <w:sz w:val="24"/>
          <w:szCs w:val="24"/>
          <w:bdr w:val="none" w:color="auto" w:sz="0" w:space="0"/>
        </w:rPr>
        <w:t>位列</w:t>
      </w:r>
      <w:r>
        <w:rPr>
          <w:rFonts w:hint="eastAsia" w:ascii="宋体" w:hAnsi="宋体" w:eastAsia="宋体" w:cs="宋体"/>
          <w:b/>
          <w:bCs/>
          <w:sz w:val="24"/>
          <w:szCs w:val="24"/>
          <w:bdr w:val="none" w:color="auto" w:sz="0" w:space="0"/>
        </w:rPr>
        <w:t>全国第一，</w:t>
      </w:r>
      <w:r>
        <w:rPr>
          <w:rFonts w:hint="eastAsia" w:ascii="宋体" w:hAnsi="宋体" w:eastAsia="宋体" w:cs="宋体"/>
          <w:sz w:val="24"/>
          <w:szCs w:val="24"/>
          <w:bdr w:val="none" w:color="auto" w:sz="0" w:space="0"/>
        </w:rPr>
        <w:t>核心产业规模预计</w:t>
      </w:r>
      <w:r>
        <w:rPr>
          <w:rFonts w:hint="eastAsia" w:ascii="宋体" w:hAnsi="宋体" w:eastAsia="宋体" w:cs="宋体"/>
          <w:b/>
          <w:bCs/>
          <w:sz w:val="24"/>
          <w:szCs w:val="24"/>
          <w:bdr w:val="none" w:color="auto" w:sz="0" w:space="0"/>
        </w:rPr>
        <w:t>超4500亿元。</w:t>
      </w:r>
    </w:p>
    <w:p w14:paraId="0B387F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24093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在算力基础设施层，</w:t>
      </w:r>
      <w:r>
        <w:rPr>
          <w:rFonts w:hint="eastAsia" w:ascii="宋体" w:hAnsi="宋体" w:eastAsia="宋体" w:cs="宋体"/>
          <w:sz w:val="24"/>
          <w:szCs w:val="24"/>
          <w:bdr w:val="none" w:color="auto" w:sz="0" w:space="0"/>
        </w:rPr>
        <w:t>寒武纪、摩尔线程、昆仑芯以及清微智能等不同架构的国产算力芯片和互联芯片、存储芯片性能不断攀升；在模型层，有抖音豆包、智谱GLM、月之暗面Kimi、百度文心四大基础模型和赋能千行百业的垂类模型矩阵，模型备案达</w:t>
      </w:r>
      <w:r>
        <w:rPr>
          <w:rFonts w:hint="eastAsia" w:ascii="宋体" w:hAnsi="宋体" w:eastAsia="宋体" w:cs="宋体"/>
          <w:b/>
          <w:bCs/>
          <w:sz w:val="24"/>
          <w:szCs w:val="24"/>
          <w:bdr w:val="none" w:color="auto" w:sz="0" w:space="0"/>
        </w:rPr>
        <w:t>209款，领跑全国。</w:t>
      </w:r>
    </w:p>
    <w:p w14:paraId="3FDBAD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B7934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值得一提的是，2026年1月8日，总部位于北京海淀的北京智谱华章科技股份有限公司在香港交易所主板上市，成为全球首家以通用人工智能（AGI）基座模型为核心业务的上市公司。</w:t>
      </w:r>
    </w:p>
    <w:p w14:paraId="3F98F1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DD3551D">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66690" cy="3511550"/>
            <wp:effectExtent l="0" t="0" r="3810" b="635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5266690" cy="3511550"/>
                    </a:xfrm>
                    <a:prstGeom prst="rect">
                      <a:avLst/>
                    </a:prstGeom>
                    <a:noFill/>
                    <a:ln w="9525">
                      <a:noFill/>
                    </a:ln>
                  </pic:spPr>
                </pic:pic>
              </a:graphicData>
            </a:graphic>
          </wp:inline>
        </w:drawing>
      </w:r>
    </w:p>
    <w:p w14:paraId="0CB9E0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E1176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在商业航天新赛道，</w:t>
      </w:r>
      <w:r>
        <w:rPr>
          <w:rFonts w:hint="eastAsia" w:ascii="宋体" w:hAnsi="宋体" w:eastAsia="宋体" w:cs="宋体"/>
          <w:sz w:val="24"/>
          <w:szCs w:val="24"/>
          <w:bdr w:val="none" w:color="auto" w:sz="0" w:space="0"/>
        </w:rPr>
        <w:t>根据泰伯智库2024年12月发布的“2024中国商业航天企业百强”榜单，市值或估值</w:t>
      </w:r>
      <w:r>
        <w:rPr>
          <w:rFonts w:hint="eastAsia" w:ascii="宋体" w:hAnsi="宋体" w:eastAsia="宋体" w:cs="宋体"/>
          <w:b/>
          <w:bCs/>
          <w:sz w:val="24"/>
          <w:szCs w:val="24"/>
          <w:bdr w:val="none" w:color="auto" w:sz="0" w:space="0"/>
        </w:rPr>
        <w:t>100亿元以上</w:t>
      </w:r>
      <w:r>
        <w:rPr>
          <w:rFonts w:hint="eastAsia" w:ascii="宋体" w:hAnsi="宋体" w:eastAsia="宋体" w:cs="宋体"/>
          <w:sz w:val="24"/>
          <w:szCs w:val="24"/>
          <w:bdr w:val="none" w:color="auto" w:sz="0" w:space="0"/>
        </w:rPr>
        <w:t>的</w:t>
      </w:r>
      <w:r>
        <w:rPr>
          <w:rFonts w:hint="eastAsia" w:ascii="宋体" w:hAnsi="宋体" w:eastAsia="宋体" w:cs="宋体"/>
          <w:b/>
          <w:bCs/>
          <w:sz w:val="24"/>
          <w:szCs w:val="24"/>
          <w:bdr w:val="none" w:color="auto" w:sz="0" w:space="0"/>
        </w:rPr>
        <w:t>21家</w:t>
      </w:r>
      <w:r>
        <w:rPr>
          <w:rFonts w:hint="eastAsia" w:ascii="宋体" w:hAnsi="宋体" w:eastAsia="宋体" w:cs="宋体"/>
          <w:sz w:val="24"/>
          <w:szCs w:val="24"/>
          <w:bdr w:val="none" w:color="auto" w:sz="0" w:space="0"/>
        </w:rPr>
        <w:t>企业中有</w:t>
      </w:r>
      <w:r>
        <w:rPr>
          <w:rFonts w:hint="eastAsia" w:ascii="宋体" w:hAnsi="宋体" w:eastAsia="宋体" w:cs="宋体"/>
          <w:b/>
          <w:bCs/>
          <w:sz w:val="24"/>
          <w:szCs w:val="24"/>
          <w:bdr w:val="none" w:color="auto" w:sz="0" w:space="0"/>
        </w:rPr>
        <w:t>11家</w:t>
      </w:r>
      <w:r>
        <w:rPr>
          <w:rFonts w:hint="eastAsia" w:ascii="宋体" w:hAnsi="宋体" w:eastAsia="宋体" w:cs="宋体"/>
          <w:sz w:val="24"/>
          <w:szCs w:val="24"/>
          <w:bdr w:val="none" w:color="auto" w:sz="0" w:space="0"/>
        </w:rPr>
        <w:t>在北京；百强企业中有</w:t>
      </w:r>
      <w:r>
        <w:rPr>
          <w:rFonts w:hint="eastAsia" w:ascii="宋体" w:hAnsi="宋体" w:eastAsia="宋体" w:cs="宋体"/>
          <w:b/>
          <w:bCs/>
          <w:sz w:val="24"/>
          <w:szCs w:val="24"/>
          <w:bdr w:val="none" w:color="auto" w:sz="0" w:space="0"/>
        </w:rPr>
        <w:t>46家</w:t>
      </w:r>
      <w:r>
        <w:rPr>
          <w:rFonts w:hint="eastAsia" w:ascii="宋体" w:hAnsi="宋体" w:eastAsia="宋体" w:cs="宋体"/>
          <w:sz w:val="24"/>
          <w:szCs w:val="24"/>
          <w:bdr w:val="none" w:color="auto" w:sz="0" w:space="0"/>
        </w:rPr>
        <w:t>在北京，涵盖运载火箭、卫星制造、地面站及终端设备、卫星应用服务全产业链，北京商业航天的产业链条在国内最全。</w:t>
      </w:r>
    </w:p>
    <w:p w14:paraId="6B3BF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B559A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2025年12月5日，星际荣耀航天科技集团宣布，SQX-3可重复使用运载火箭的二级辅助动力系统试车取得成功。</w:t>
      </w:r>
    </w:p>
    <w:p w14:paraId="4817EB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8DB0B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可重复使用是大幅降低航天发射成本、支撑未来大规模星座组网建设的前提，已成为衡量企业长期竞争力的核心标尺。”该企业董事长兼总经理彭小波介绍，为实现SQX-3运载火箭的海上回收，星际荣耀建设了中国首艘运载火箭回收船“星际归航”号，已于2025年8月5日在扬州顺利吉水。“星际归航”号是我国首艘、世界第五艘海上运载火箭回收船，标志着我国成为全球继美国之后第二个拥有运载火箭回收船的国家。</w:t>
      </w:r>
    </w:p>
    <w:p w14:paraId="0FE570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45FFD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“我们在整星制造方面，已建设新一代卫星智能制造工厂，可全面满足卫星宽带通信、SAR等不同领域卫星批产需求，可以满足年产</w:t>
      </w:r>
      <w:r>
        <w:rPr>
          <w:rFonts w:hint="eastAsia" w:ascii="宋体" w:hAnsi="宋体" w:eastAsia="宋体" w:cs="宋体"/>
          <w:b/>
          <w:bCs/>
          <w:sz w:val="24"/>
          <w:szCs w:val="24"/>
          <w:bdr w:val="none" w:color="auto" w:sz="0" w:space="0"/>
        </w:rPr>
        <w:t>100至150颗</w:t>
      </w:r>
      <w:r>
        <w:rPr>
          <w:rFonts w:hint="eastAsia" w:ascii="宋体" w:hAnsi="宋体" w:eastAsia="宋体" w:cs="宋体"/>
          <w:sz w:val="24"/>
          <w:szCs w:val="24"/>
          <w:bdr w:val="none" w:color="auto" w:sz="0" w:space="0"/>
        </w:rPr>
        <w:t>中型卫星的研制能力，研制周期缩短</w:t>
      </w:r>
      <w:r>
        <w:rPr>
          <w:rFonts w:hint="eastAsia" w:ascii="宋体" w:hAnsi="宋体" w:eastAsia="宋体" w:cs="宋体"/>
          <w:b/>
          <w:bCs/>
          <w:sz w:val="24"/>
          <w:szCs w:val="24"/>
          <w:bdr w:val="none" w:color="auto" w:sz="0" w:space="0"/>
        </w:rPr>
        <w:t>80%，</w:t>
      </w:r>
      <w:r>
        <w:rPr>
          <w:rFonts w:hint="eastAsia" w:ascii="宋体" w:hAnsi="宋体" w:eastAsia="宋体" w:cs="宋体"/>
          <w:sz w:val="24"/>
          <w:szCs w:val="24"/>
          <w:bdr w:val="none" w:color="auto" w:sz="0" w:space="0"/>
        </w:rPr>
        <w:t>批量造星已经成为可能。”银河航天（北京）科技有限公司联合创始人刘畅介绍，目前，银河航天已经成功发射了自主研制的</w:t>
      </w:r>
      <w:r>
        <w:rPr>
          <w:rFonts w:hint="eastAsia" w:ascii="宋体" w:hAnsi="宋体" w:eastAsia="宋体" w:cs="宋体"/>
          <w:b/>
          <w:bCs/>
          <w:sz w:val="24"/>
          <w:szCs w:val="24"/>
          <w:bdr w:val="none" w:color="auto" w:sz="0" w:space="0"/>
        </w:rPr>
        <w:t>35颗</w:t>
      </w:r>
      <w:r>
        <w:rPr>
          <w:rFonts w:hint="eastAsia" w:ascii="宋体" w:hAnsi="宋体" w:eastAsia="宋体" w:cs="宋体"/>
          <w:sz w:val="24"/>
          <w:szCs w:val="24"/>
          <w:bdr w:val="none" w:color="auto" w:sz="0" w:space="0"/>
        </w:rPr>
        <w:t>技术先进的卫星，形成了完整的产品矩阵，成为助力航天强国建设的主力军。</w:t>
      </w:r>
    </w:p>
    <w:p w14:paraId="6B1A8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ECC25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“北京是我国航天事业的发源地，拥有商业航天领域高新技术企业</w:t>
      </w:r>
      <w:r>
        <w:rPr>
          <w:rFonts w:hint="eastAsia" w:ascii="宋体" w:hAnsi="宋体" w:eastAsia="宋体" w:cs="宋体"/>
          <w:b/>
          <w:bCs/>
          <w:sz w:val="24"/>
          <w:szCs w:val="24"/>
          <w:bdr w:val="none" w:color="auto" w:sz="0" w:space="0"/>
        </w:rPr>
        <w:t>超300家，</w:t>
      </w:r>
      <w:r>
        <w:rPr>
          <w:rFonts w:hint="eastAsia" w:ascii="宋体" w:hAnsi="宋体" w:eastAsia="宋体" w:cs="宋体"/>
          <w:sz w:val="24"/>
          <w:szCs w:val="24"/>
          <w:bdr w:val="none" w:color="auto" w:sz="0" w:space="0"/>
        </w:rPr>
        <w:t>商业航天百强企业、上市企业和独角兽企业</w:t>
      </w:r>
      <w:r>
        <w:rPr>
          <w:rFonts w:hint="eastAsia" w:ascii="宋体" w:hAnsi="宋体" w:eastAsia="宋体" w:cs="宋体"/>
          <w:b/>
          <w:bCs/>
          <w:sz w:val="24"/>
          <w:szCs w:val="24"/>
          <w:bdr w:val="none" w:color="auto" w:sz="0" w:space="0"/>
        </w:rPr>
        <w:t>占全国半数以上。</w:t>
      </w:r>
      <w:r>
        <w:rPr>
          <w:rFonts w:hint="eastAsia" w:ascii="宋体" w:hAnsi="宋体" w:eastAsia="宋体" w:cs="宋体"/>
          <w:sz w:val="24"/>
          <w:szCs w:val="24"/>
          <w:bdr w:val="none" w:color="auto" w:sz="0" w:space="0"/>
        </w:rPr>
        <w:t>”中关村领创商业航天产业联盟副理事长兼秘书长龙开聪介绍，在商业航天新赛道，北京的“南箭北星”格局已初步形成。</w:t>
      </w:r>
    </w:p>
    <w:p w14:paraId="3CF834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D6E0E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在医药健康领域，</w:t>
      </w:r>
      <w:r>
        <w:rPr>
          <w:rFonts w:hint="eastAsia" w:ascii="宋体" w:hAnsi="宋体" w:eastAsia="宋体" w:cs="宋体"/>
          <w:sz w:val="24"/>
          <w:szCs w:val="24"/>
          <w:bdr w:val="none" w:color="auto" w:sz="0" w:space="0"/>
        </w:rPr>
        <w:t>北京成为全国首个医药健康产业破万亿元的城市——</w:t>
      </w:r>
    </w:p>
    <w:p w14:paraId="5576DE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BB0F4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滚动实施医药健康协同创新三年行动计划，不断深化科技创新与“三医”协同工作机制，推动创新医疗器械、人工智能三类医疗器械获批上市累计数量保持</w:t>
      </w:r>
      <w:r>
        <w:rPr>
          <w:rFonts w:hint="eastAsia" w:ascii="宋体" w:hAnsi="宋体" w:eastAsia="宋体" w:cs="宋体"/>
          <w:b/>
          <w:bCs/>
          <w:sz w:val="24"/>
          <w:szCs w:val="24"/>
          <w:bdr w:val="none" w:color="auto" w:sz="0" w:space="0"/>
        </w:rPr>
        <w:t>全国第一，</w:t>
      </w:r>
      <w:r>
        <w:rPr>
          <w:rFonts w:hint="eastAsia" w:ascii="宋体" w:hAnsi="宋体" w:eastAsia="宋体" w:cs="宋体"/>
          <w:sz w:val="24"/>
          <w:szCs w:val="24"/>
          <w:bdr w:val="none" w:color="auto" w:sz="0" w:space="0"/>
        </w:rPr>
        <w:t>获批上市</w:t>
      </w:r>
      <w:r>
        <w:rPr>
          <w:rFonts w:hint="eastAsia" w:ascii="宋体" w:hAnsi="宋体" w:eastAsia="宋体" w:cs="宋体"/>
          <w:b/>
          <w:bCs/>
          <w:sz w:val="24"/>
          <w:szCs w:val="24"/>
          <w:bdr w:val="none" w:color="auto" w:sz="0" w:space="0"/>
        </w:rPr>
        <w:t>国内首个</w:t>
      </w:r>
      <w:r>
        <w:rPr>
          <w:rFonts w:hint="eastAsia" w:ascii="宋体" w:hAnsi="宋体" w:eastAsia="宋体" w:cs="宋体"/>
          <w:sz w:val="24"/>
          <w:szCs w:val="24"/>
          <w:bdr w:val="none" w:color="auto" w:sz="0" w:space="0"/>
        </w:rPr>
        <w:t>干细胞疗法产品，标志着我国干细胞药物实现零的突破；培育出腹腔内窥镜单孔手术系统、高场强磁共振兼容脑起搏器等</w:t>
      </w:r>
      <w:r>
        <w:rPr>
          <w:rFonts w:hint="eastAsia" w:ascii="宋体" w:hAnsi="宋体" w:eastAsia="宋体" w:cs="宋体"/>
          <w:b/>
          <w:bCs/>
          <w:sz w:val="24"/>
          <w:szCs w:val="24"/>
          <w:bdr w:val="none" w:color="auto" w:sz="0" w:space="0"/>
        </w:rPr>
        <w:t>全球首创产品。</w:t>
      </w:r>
    </w:p>
    <w:p w14:paraId="05FBA3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2CCBB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在科技服务业领域，</w:t>
      </w:r>
      <w:r>
        <w:rPr>
          <w:rFonts w:hint="eastAsia" w:ascii="宋体" w:hAnsi="宋体" w:eastAsia="宋体" w:cs="宋体"/>
          <w:sz w:val="24"/>
          <w:szCs w:val="24"/>
          <w:bdr w:val="none" w:color="auto" w:sz="0" w:space="0"/>
        </w:rPr>
        <w:t>科技服务业已成为推动首都高质量发展的重要支撑——</w:t>
      </w:r>
    </w:p>
    <w:p w14:paraId="59F9B8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456C6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北京以占全国</w:t>
      </w:r>
      <w:r>
        <w:rPr>
          <w:rFonts w:hint="eastAsia" w:ascii="宋体" w:hAnsi="宋体" w:eastAsia="宋体" w:cs="宋体"/>
          <w:b/>
          <w:bCs/>
          <w:sz w:val="24"/>
          <w:szCs w:val="24"/>
          <w:bdr w:val="none" w:color="auto" w:sz="0" w:space="0"/>
        </w:rPr>
        <w:t>1成</w:t>
      </w:r>
      <w:r>
        <w:rPr>
          <w:rFonts w:hint="eastAsia" w:ascii="宋体" w:hAnsi="宋体" w:eastAsia="宋体" w:cs="宋体"/>
          <w:sz w:val="24"/>
          <w:szCs w:val="24"/>
          <w:bdr w:val="none" w:color="auto" w:sz="0" w:space="0"/>
        </w:rPr>
        <w:t>的企业数量，创造了</w:t>
      </w:r>
      <w:r>
        <w:rPr>
          <w:rFonts w:hint="eastAsia" w:ascii="宋体" w:hAnsi="宋体" w:eastAsia="宋体" w:cs="宋体"/>
          <w:b/>
          <w:bCs/>
          <w:sz w:val="24"/>
          <w:szCs w:val="24"/>
          <w:bdr w:val="none" w:color="auto" w:sz="0" w:space="0"/>
        </w:rPr>
        <w:t>2成</w:t>
      </w:r>
      <w:r>
        <w:rPr>
          <w:rFonts w:hint="eastAsia" w:ascii="宋体" w:hAnsi="宋体" w:eastAsia="宋体" w:cs="宋体"/>
          <w:sz w:val="24"/>
          <w:szCs w:val="24"/>
          <w:bdr w:val="none" w:color="auto" w:sz="0" w:space="0"/>
        </w:rPr>
        <w:t>的收入，贡献了</w:t>
      </w:r>
      <w:r>
        <w:rPr>
          <w:rFonts w:hint="eastAsia" w:ascii="宋体" w:hAnsi="宋体" w:eastAsia="宋体" w:cs="宋体"/>
          <w:b/>
          <w:bCs/>
          <w:sz w:val="24"/>
          <w:szCs w:val="24"/>
          <w:bdr w:val="none" w:color="auto" w:sz="0" w:space="0"/>
        </w:rPr>
        <w:t>超3成</w:t>
      </w:r>
      <w:r>
        <w:rPr>
          <w:rFonts w:hint="eastAsia" w:ascii="宋体" w:hAnsi="宋体" w:eastAsia="宋体" w:cs="宋体"/>
          <w:sz w:val="24"/>
          <w:szCs w:val="24"/>
          <w:bdr w:val="none" w:color="auto" w:sz="0" w:space="0"/>
        </w:rPr>
        <w:t>的利润。2025年，北京科技服务业规模预计</w:t>
      </w:r>
      <w:r>
        <w:rPr>
          <w:rFonts w:hint="eastAsia" w:ascii="宋体" w:hAnsi="宋体" w:eastAsia="宋体" w:cs="宋体"/>
          <w:b/>
          <w:bCs/>
          <w:sz w:val="24"/>
          <w:szCs w:val="24"/>
          <w:bdr w:val="none" w:color="auto" w:sz="0" w:space="0"/>
        </w:rPr>
        <w:t>超1.25万亿元。</w:t>
      </w:r>
    </w:p>
    <w:p w14:paraId="2CCCA5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BBFAA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此外，</w:t>
      </w:r>
      <w:r>
        <w:rPr>
          <w:rFonts w:hint="eastAsia" w:ascii="宋体" w:hAnsi="宋体" w:eastAsia="宋体" w:cs="宋体"/>
          <w:b/>
          <w:bCs/>
          <w:sz w:val="24"/>
          <w:szCs w:val="24"/>
          <w:bdr w:val="none" w:color="auto" w:sz="0" w:space="0"/>
        </w:rPr>
        <w:t>为推动科技创新和产业发展深度融合，推进科技成果转化落地，北京坚持以需求为导向，持续创新工作机制，积极推动科技成果与市场需求实现高效对接——</w:t>
      </w:r>
    </w:p>
    <w:p w14:paraId="573B70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E472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打造智能平台，实现供需精准匹配。</w:t>
      </w:r>
      <w:r>
        <w:rPr>
          <w:rFonts w:hint="eastAsia" w:ascii="宋体" w:hAnsi="宋体" w:eastAsia="宋体" w:cs="宋体"/>
          <w:sz w:val="24"/>
          <w:szCs w:val="24"/>
          <w:bdr w:val="none" w:color="auto" w:sz="0" w:space="0"/>
        </w:rPr>
        <w:t>2025年3月，正式上线“北京科技成果转化智能服务平台”，打造“需求导向、AI+驱动、生态协同”的精准匹配平台，已汇集科技成果</w:t>
      </w:r>
      <w:r>
        <w:rPr>
          <w:rFonts w:hint="eastAsia" w:ascii="宋体" w:hAnsi="宋体" w:eastAsia="宋体" w:cs="宋体"/>
          <w:b/>
          <w:bCs/>
          <w:sz w:val="24"/>
          <w:szCs w:val="24"/>
          <w:bdr w:val="none" w:color="auto" w:sz="0" w:space="0"/>
        </w:rPr>
        <w:t>1.4万项、</w:t>
      </w:r>
      <w:r>
        <w:rPr>
          <w:rFonts w:hint="eastAsia" w:ascii="宋体" w:hAnsi="宋体" w:eastAsia="宋体" w:cs="宋体"/>
          <w:sz w:val="24"/>
          <w:szCs w:val="24"/>
          <w:bdr w:val="none" w:color="auto" w:sz="0" w:space="0"/>
        </w:rPr>
        <w:t>科技人才</w:t>
      </w:r>
      <w:r>
        <w:rPr>
          <w:rFonts w:hint="eastAsia" w:ascii="宋体" w:hAnsi="宋体" w:eastAsia="宋体" w:cs="宋体"/>
          <w:b/>
          <w:bCs/>
          <w:sz w:val="24"/>
          <w:szCs w:val="24"/>
          <w:bdr w:val="none" w:color="auto" w:sz="0" w:space="0"/>
        </w:rPr>
        <w:t>近4万名、</w:t>
      </w:r>
      <w:r>
        <w:rPr>
          <w:rFonts w:hint="eastAsia" w:ascii="宋体" w:hAnsi="宋体" w:eastAsia="宋体" w:cs="宋体"/>
          <w:sz w:val="24"/>
          <w:szCs w:val="24"/>
          <w:bdr w:val="none" w:color="auto" w:sz="0" w:space="0"/>
        </w:rPr>
        <w:t>各类科技服务机构</w:t>
      </w:r>
      <w:r>
        <w:rPr>
          <w:rFonts w:hint="eastAsia" w:ascii="宋体" w:hAnsi="宋体" w:eastAsia="宋体" w:cs="宋体"/>
          <w:b/>
          <w:bCs/>
          <w:sz w:val="24"/>
          <w:szCs w:val="24"/>
          <w:bdr w:val="none" w:color="auto" w:sz="0" w:space="0"/>
        </w:rPr>
        <w:t>1000余家，</w:t>
      </w:r>
      <w:r>
        <w:rPr>
          <w:rFonts w:hint="eastAsia" w:ascii="宋体" w:hAnsi="宋体" w:eastAsia="宋体" w:cs="宋体"/>
          <w:sz w:val="24"/>
          <w:szCs w:val="24"/>
          <w:bdr w:val="none" w:color="auto" w:sz="0" w:space="0"/>
        </w:rPr>
        <w:t>极大提升了供需对接效率。</w:t>
      </w:r>
    </w:p>
    <w:p w14:paraId="426E2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1A68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开展品牌活动，促进产学研深度融合。</w:t>
      </w:r>
      <w:r>
        <w:rPr>
          <w:rFonts w:hint="eastAsia" w:ascii="宋体" w:hAnsi="宋体" w:eastAsia="宋体" w:cs="宋体"/>
          <w:sz w:val="24"/>
          <w:szCs w:val="24"/>
          <w:bdr w:val="none" w:color="auto" w:sz="0" w:space="0"/>
        </w:rPr>
        <w:t>依托中关村论坛、HICOOL全球创业者峰会、中关村国际前沿科技创新大赛等对接路演活动，推动重大科技成果发布与对接。2020年以来，推动高校院所、医疗卫生机构等举办中关村“火花”系列活动</w:t>
      </w:r>
      <w:r>
        <w:rPr>
          <w:rFonts w:hint="eastAsia" w:ascii="宋体" w:hAnsi="宋体" w:eastAsia="宋体" w:cs="宋体"/>
          <w:b/>
          <w:bCs/>
          <w:sz w:val="24"/>
          <w:szCs w:val="24"/>
          <w:bdr w:val="none" w:color="auto" w:sz="0" w:space="0"/>
        </w:rPr>
        <w:t>600场，</w:t>
      </w:r>
      <w:r>
        <w:rPr>
          <w:rFonts w:hint="eastAsia" w:ascii="宋体" w:hAnsi="宋体" w:eastAsia="宋体" w:cs="宋体"/>
          <w:sz w:val="24"/>
          <w:szCs w:val="24"/>
          <w:bdr w:val="none" w:color="auto" w:sz="0" w:space="0"/>
        </w:rPr>
        <w:t>推介项目</w:t>
      </w:r>
      <w:r>
        <w:rPr>
          <w:rFonts w:hint="eastAsia" w:ascii="宋体" w:hAnsi="宋体" w:eastAsia="宋体" w:cs="宋体"/>
          <w:b/>
          <w:bCs/>
          <w:sz w:val="24"/>
          <w:szCs w:val="24"/>
          <w:bdr w:val="none" w:color="auto" w:sz="0" w:space="0"/>
        </w:rPr>
        <w:t>3300余项，</w:t>
      </w:r>
      <w:r>
        <w:rPr>
          <w:rFonts w:hint="eastAsia" w:ascii="宋体" w:hAnsi="宋体" w:eastAsia="宋体" w:cs="宋体"/>
          <w:sz w:val="24"/>
          <w:szCs w:val="24"/>
          <w:bdr w:val="none" w:color="auto" w:sz="0" w:space="0"/>
        </w:rPr>
        <w:t>有效促进重大成果发布与落地对接。</w:t>
      </w:r>
    </w:p>
    <w:p w14:paraId="39E6D6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22C0F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统计数据显示，北京认定登记技术合同成交额从2015年的</w:t>
      </w:r>
      <w:r>
        <w:rPr>
          <w:rFonts w:hint="eastAsia" w:ascii="宋体" w:hAnsi="宋体" w:eastAsia="宋体" w:cs="宋体"/>
          <w:b/>
          <w:bCs/>
          <w:sz w:val="24"/>
          <w:szCs w:val="24"/>
          <w:bdr w:val="none" w:color="auto" w:sz="0" w:space="0"/>
        </w:rPr>
        <w:t>3452.6亿元</w:t>
      </w:r>
      <w:r>
        <w:rPr>
          <w:rFonts w:hint="eastAsia" w:ascii="宋体" w:hAnsi="宋体" w:eastAsia="宋体" w:cs="宋体"/>
          <w:sz w:val="24"/>
          <w:szCs w:val="24"/>
          <w:bdr w:val="none" w:color="auto" w:sz="0" w:space="0"/>
        </w:rPr>
        <w:t>增长至2025年的</w:t>
      </w:r>
      <w:r>
        <w:rPr>
          <w:rFonts w:hint="eastAsia" w:ascii="宋体" w:hAnsi="宋体" w:eastAsia="宋体" w:cs="宋体"/>
          <w:b/>
          <w:bCs/>
          <w:sz w:val="24"/>
          <w:szCs w:val="24"/>
          <w:bdr w:val="none" w:color="auto" w:sz="0" w:space="0"/>
        </w:rPr>
        <w:t>9865.0亿元；</w:t>
      </w:r>
      <w:r>
        <w:rPr>
          <w:rFonts w:hint="eastAsia" w:ascii="宋体" w:hAnsi="宋体" w:eastAsia="宋体" w:cs="宋体"/>
          <w:sz w:val="24"/>
          <w:szCs w:val="24"/>
          <w:bdr w:val="none" w:color="auto" w:sz="0" w:space="0"/>
        </w:rPr>
        <w:t>高校院所、医疗卫生机构技术合同成交额在近5年内从</w:t>
      </w:r>
      <w:r>
        <w:rPr>
          <w:rFonts w:hint="eastAsia" w:ascii="宋体" w:hAnsi="宋体" w:eastAsia="宋体" w:cs="宋体"/>
          <w:b/>
          <w:bCs/>
          <w:sz w:val="24"/>
          <w:szCs w:val="24"/>
          <w:bdr w:val="none" w:color="auto" w:sz="0" w:space="0"/>
        </w:rPr>
        <w:t>215.7亿元</w:t>
      </w:r>
      <w:r>
        <w:rPr>
          <w:rFonts w:hint="eastAsia" w:ascii="宋体" w:hAnsi="宋体" w:eastAsia="宋体" w:cs="宋体"/>
          <w:sz w:val="24"/>
          <w:szCs w:val="24"/>
          <w:bdr w:val="none" w:color="auto" w:sz="0" w:space="0"/>
        </w:rPr>
        <w:t>跃升至</w:t>
      </w:r>
      <w:r>
        <w:rPr>
          <w:rFonts w:hint="eastAsia" w:ascii="宋体" w:hAnsi="宋体" w:eastAsia="宋体" w:cs="宋体"/>
          <w:b/>
          <w:bCs/>
          <w:sz w:val="24"/>
          <w:szCs w:val="24"/>
          <w:bdr w:val="none" w:color="auto" w:sz="0" w:space="0"/>
        </w:rPr>
        <w:t>1300.3亿元，</w:t>
      </w:r>
      <w:r>
        <w:rPr>
          <w:rFonts w:hint="eastAsia" w:ascii="宋体" w:hAnsi="宋体" w:eastAsia="宋体" w:cs="宋体"/>
          <w:sz w:val="24"/>
          <w:szCs w:val="24"/>
          <w:bdr w:val="none" w:color="auto" w:sz="0" w:space="0"/>
        </w:rPr>
        <w:t>为国际科技创新中心建设提供了坚实支撑。</w:t>
      </w:r>
    </w:p>
    <w:p w14:paraId="6E4E6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40D38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w:t>
      </w:r>
    </w:p>
    <w:p w14:paraId="7A3860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7F887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厚积薄发、水到渠成，以科技创新引领新质生产力发展，北京在高质量发展大潮中始终挺立潮头。</w:t>
      </w:r>
    </w:p>
    <w:p w14:paraId="47BD9D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AB67680">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66690" cy="1375410"/>
            <wp:effectExtent l="0" t="0" r="0" b="0"/>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2"/>
                    <a:stretch>
                      <a:fillRect/>
                    </a:stretch>
                  </pic:blipFill>
                  <pic:spPr>
                    <a:xfrm>
                      <a:off x="0" y="0"/>
                      <a:ext cx="5266690" cy="1375410"/>
                    </a:xfrm>
                    <a:prstGeom prst="rect">
                      <a:avLst/>
                    </a:prstGeom>
                    <a:noFill/>
                    <a:ln w="9525">
                      <a:noFill/>
                    </a:ln>
                  </pic:spPr>
                </pic:pic>
              </a:graphicData>
            </a:graphic>
          </wp:inline>
        </w:drawing>
      </w:r>
    </w:p>
    <w:p w14:paraId="78CE3A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2ECE2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聚焦！突破！搞活！升级！</w:t>
      </w:r>
    </w:p>
    <w:p w14:paraId="526623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9AEB5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十四五”时期，北京大力度推动“三城一区”融合发展，高质量打造科技创新中心主平台，深耕中关村改革“试验田”，积极搭平台、建机制、出政策、优服务，创新支撑能力不断提升，创新环境持续优化，国际科技创新中心建设取得一系列重要进展。</w:t>
      </w:r>
    </w:p>
    <w:p w14:paraId="0DBCB7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E284A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作为北京创新发展的核心引擎，“三城一区”集中了全市</w:t>
      </w:r>
      <w:r>
        <w:rPr>
          <w:rFonts w:hint="eastAsia" w:ascii="宋体" w:hAnsi="宋体" w:eastAsia="宋体" w:cs="宋体"/>
          <w:b/>
          <w:bCs/>
          <w:sz w:val="24"/>
          <w:szCs w:val="24"/>
          <w:bdr w:val="none" w:color="auto" w:sz="0" w:space="0"/>
        </w:rPr>
        <w:t>近3成</w:t>
      </w:r>
      <w:r>
        <w:rPr>
          <w:rFonts w:hint="eastAsia" w:ascii="宋体" w:hAnsi="宋体" w:eastAsia="宋体" w:cs="宋体"/>
          <w:sz w:val="24"/>
          <w:szCs w:val="24"/>
          <w:bdr w:val="none" w:color="auto" w:sz="0" w:space="0"/>
        </w:rPr>
        <w:t>的企业和6成的研发人员、研发经费，是全市</w:t>
      </w:r>
      <w:r>
        <w:rPr>
          <w:rFonts w:hint="eastAsia" w:ascii="宋体" w:hAnsi="宋体" w:eastAsia="宋体" w:cs="宋体"/>
          <w:b/>
          <w:bCs/>
          <w:sz w:val="24"/>
          <w:szCs w:val="24"/>
          <w:bdr w:val="none" w:color="auto" w:sz="0" w:space="0"/>
        </w:rPr>
        <w:t>创新资源集聚度最高、创新活力最强、创新成果最丰富</w:t>
      </w:r>
      <w:r>
        <w:rPr>
          <w:rFonts w:hint="eastAsia" w:ascii="宋体" w:hAnsi="宋体" w:eastAsia="宋体" w:cs="宋体"/>
          <w:sz w:val="24"/>
          <w:szCs w:val="24"/>
          <w:bdr w:val="none" w:color="auto" w:sz="0" w:space="0"/>
        </w:rPr>
        <w:t>的区域。</w:t>
      </w:r>
    </w:p>
    <w:p w14:paraId="66F02F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21A06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作为我国自主创新的一面旗帜，中关村以</w:t>
      </w:r>
      <w:r>
        <w:rPr>
          <w:rFonts w:hint="eastAsia" w:ascii="宋体" w:hAnsi="宋体" w:eastAsia="宋体" w:cs="宋体"/>
          <w:b/>
          <w:bCs/>
          <w:sz w:val="24"/>
          <w:szCs w:val="24"/>
          <w:bdr w:val="none" w:color="auto" w:sz="0" w:space="0"/>
        </w:rPr>
        <w:t>不到全市4%</w:t>
      </w:r>
      <w:r>
        <w:rPr>
          <w:rFonts w:hint="eastAsia" w:ascii="宋体" w:hAnsi="宋体" w:eastAsia="宋体" w:cs="宋体"/>
          <w:sz w:val="24"/>
          <w:szCs w:val="24"/>
          <w:bdr w:val="none" w:color="auto" w:sz="0" w:space="0"/>
        </w:rPr>
        <w:t>的土地贡献了</w:t>
      </w:r>
      <w:r>
        <w:rPr>
          <w:rFonts w:hint="eastAsia" w:ascii="宋体" w:hAnsi="宋体" w:eastAsia="宋体" w:cs="宋体"/>
          <w:b/>
          <w:bCs/>
          <w:sz w:val="24"/>
          <w:szCs w:val="24"/>
          <w:bdr w:val="none" w:color="auto" w:sz="0" w:space="0"/>
        </w:rPr>
        <w:t>全市约1/3</w:t>
      </w:r>
      <w:r>
        <w:rPr>
          <w:rFonts w:hint="eastAsia" w:ascii="宋体" w:hAnsi="宋体" w:eastAsia="宋体" w:cs="宋体"/>
          <w:sz w:val="24"/>
          <w:szCs w:val="24"/>
          <w:bdr w:val="none" w:color="auto" w:sz="0" w:space="0"/>
        </w:rPr>
        <w:t>的GDP，在国家高新区的综合评价排名始终</w:t>
      </w:r>
      <w:r>
        <w:rPr>
          <w:rFonts w:hint="eastAsia" w:ascii="宋体" w:hAnsi="宋体" w:eastAsia="宋体" w:cs="宋体"/>
          <w:b/>
          <w:bCs/>
          <w:sz w:val="24"/>
          <w:szCs w:val="24"/>
          <w:bdr w:val="none" w:color="auto" w:sz="0" w:space="0"/>
        </w:rPr>
        <w:t>位列第一。</w:t>
      </w:r>
      <w:r>
        <w:rPr>
          <w:rFonts w:hint="eastAsia" w:ascii="宋体" w:hAnsi="宋体" w:eastAsia="宋体" w:cs="宋体"/>
          <w:sz w:val="24"/>
          <w:szCs w:val="24"/>
          <w:bdr w:val="none" w:color="auto" w:sz="0" w:space="0"/>
        </w:rPr>
        <w:t>2024年，中关村企业总收入</w:t>
      </w:r>
      <w:r>
        <w:rPr>
          <w:rFonts w:hint="eastAsia" w:ascii="宋体" w:hAnsi="宋体" w:eastAsia="宋体" w:cs="宋体"/>
          <w:b/>
          <w:bCs/>
          <w:sz w:val="24"/>
          <w:szCs w:val="24"/>
          <w:bdr w:val="none" w:color="auto" w:sz="0" w:space="0"/>
        </w:rPr>
        <w:t>近10万亿元，</w:t>
      </w:r>
      <w:r>
        <w:rPr>
          <w:rFonts w:hint="eastAsia" w:ascii="宋体" w:hAnsi="宋体" w:eastAsia="宋体" w:cs="宋体"/>
          <w:sz w:val="24"/>
          <w:szCs w:val="24"/>
          <w:bdr w:val="none" w:color="auto" w:sz="0" w:space="0"/>
        </w:rPr>
        <w:t>是2020年的</w:t>
      </w:r>
      <w:r>
        <w:rPr>
          <w:rFonts w:hint="eastAsia" w:ascii="宋体" w:hAnsi="宋体" w:eastAsia="宋体" w:cs="宋体"/>
          <w:b/>
          <w:bCs/>
          <w:sz w:val="24"/>
          <w:szCs w:val="24"/>
          <w:bdr w:val="none" w:color="auto" w:sz="0" w:space="0"/>
        </w:rPr>
        <w:t>1.4倍，</w:t>
      </w:r>
      <w:r>
        <w:rPr>
          <w:rFonts w:hint="eastAsia" w:ascii="宋体" w:hAnsi="宋体" w:eastAsia="宋体" w:cs="宋体"/>
          <w:sz w:val="24"/>
          <w:szCs w:val="24"/>
          <w:bdr w:val="none" w:color="auto" w:sz="0" w:space="0"/>
        </w:rPr>
        <w:t>约占</w:t>
      </w:r>
      <w:r>
        <w:rPr>
          <w:rFonts w:hint="eastAsia" w:ascii="宋体" w:hAnsi="宋体" w:eastAsia="宋体" w:cs="宋体"/>
          <w:b/>
          <w:bCs/>
          <w:sz w:val="24"/>
          <w:szCs w:val="24"/>
          <w:bdr w:val="none" w:color="auto" w:sz="0" w:space="0"/>
        </w:rPr>
        <w:t>国家高新区的1/6，</w:t>
      </w:r>
      <w:r>
        <w:rPr>
          <w:rFonts w:hint="eastAsia" w:ascii="宋体" w:hAnsi="宋体" w:eastAsia="宋体" w:cs="宋体"/>
          <w:sz w:val="24"/>
          <w:szCs w:val="24"/>
          <w:bdr w:val="none" w:color="auto" w:sz="0" w:space="0"/>
        </w:rPr>
        <w:t>2025年预计将</w:t>
      </w:r>
      <w:r>
        <w:rPr>
          <w:rFonts w:hint="eastAsia" w:ascii="宋体" w:hAnsi="宋体" w:eastAsia="宋体" w:cs="宋体"/>
          <w:b/>
          <w:bCs/>
          <w:sz w:val="24"/>
          <w:szCs w:val="24"/>
          <w:bdr w:val="none" w:color="auto" w:sz="0" w:space="0"/>
        </w:rPr>
        <w:t>突破10万亿元；</w:t>
      </w:r>
      <w:r>
        <w:rPr>
          <w:rFonts w:hint="eastAsia" w:ascii="宋体" w:hAnsi="宋体" w:eastAsia="宋体" w:cs="宋体"/>
          <w:sz w:val="24"/>
          <w:szCs w:val="24"/>
          <w:bdr w:val="none" w:color="auto" w:sz="0" w:space="0"/>
        </w:rPr>
        <w:t>增加值约占全市GDP的</w:t>
      </w:r>
      <w:r>
        <w:rPr>
          <w:rFonts w:hint="eastAsia" w:ascii="宋体" w:hAnsi="宋体" w:eastAsia="宋体" w:cs="宋体"/>
          <w:b/>
          <w:bCs/>
          <w:sz w:val="24"/>
          <w:szCs w:val="24"/>
          <w:bdr w:val="none" w:color="auto" w:sz="0" w:space="0"/>
        </w:rPr>
        <w:t>1/3。</w:t>
      </w:r>
    </w:p>
    <w:p w14:paraId="7A2C51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A96DF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这样的中关村，人们希望走进它，探寻它，解码它。</w:t>
      </w:r>
    </w:p>
    <w:p w14:paraId="735DE6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E60EA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事实上，中关村的“画像”是鲜活的，也是具象的。</w:t>
      </w:r>
    </w:p>
    <w:p w14:paraId="158D02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1214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——出台《中关村世界领先科技园区建设方案（2024-2027年）》，明确世界领先科技园区建设“路线图”。</w:t>
      </w:r>
    </w:p>
    <w:p w14:paraId="30005F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B452A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——持续发挥中关村改革“试验田”作用，中关村先行先试</w:t>
      </w:r>
      <w:r>
        <w:rPr>
          <w:rFonts w:hint="eastAsia" w:ascii="宋体" w:hAnsi="宋体" w:eastAsia="宋体" w:cs="宋体"/>
          <w:b/>
          <w:bCs/>
          <w:sz w:val="24"/>
          <w:szCs w:val="24"/>
          <w:bdr w:val="none" w:color="auto" w:sz="0" w:space="0"/>
        </w:rPr>
        <w:t>24项</w:t>
      </w:r>
      <w:r>
        <w:rPr>
          <w:rFonts w:hint="eastAsia" w:ascii="宋体" w:hAnsi="宋体" w:eastAsia="宋体" w:cs="宋体"/>
          <w:sz w:val="24"/>
          <w:szCs w:val="24"/>
          <w:bdr w:val="none" w:color="auto" w:sz="0" w:space="0"/>
        </w:rPr>
        <w:t>重大改革措施全面落地，央地累计出台配套政策</w:t>
      </w:r>
      <w:r>
        <w:rPr>
          <w:rFonts w:hint="eastAsia" w:ascii="宋体" w:hAnsi="宋体" w:eastAsia="宋体" w:cs="宋体"/>
          <w:b/>
          <w:bCs/>
          <w:sz w:val="24"/>
          <w:szCs w:val="24"/>
          <w:bdr w:val="none" w:color="auto" w:sz="0" w:space="0"/>
        </w:rPr>
        <w:t>50余项，</w:t>
      </w:r>
      <w:r>
        <w:rPr>
          <w:rFonts w:hint="eastAsia" w:ascii="宋体" w:hAnsi="宋体" w:eastAsia="宋体" w:cs="宋体"/>
          <w:sz w:val="24"/>
          <w:szCs w:val="24"/>
          <w:bdr w:val="none" w:color="auto" w:sz="0" w:space="0"/>
        </w:rPr>
        <w:t>试点突破和压力测试作用进一步发挥。</w:t>
      </w:r>
    </w:p>
    <w:p w14:paraId="6B37F6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8CD9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——深入开展职务科技成果赋权改革，在12家试点单位完成</w:t>
      </w:r>
      <w:r>
        <w:rPr>
          <w:rFonts w:hint="eastAsia" w:ascii="宋体" w:hAnsi="宋体" w:eastAsia="宋体" w:cs="宋体"/>
          <w:b/>
          <w:bCs/>
          <w:sz w:val="24"/>
          <w:szCs w:val="24"/>
          <w:bdr w:val="none" w:color="auto" w:sz="0" w:space="0"/>
        </w:rPr>
        <w:t>128项</w:t>
      </w:r>
      <w:r>
        <w:rPr>
          <w:rFonts w:hint="eastAsia" w:ascii="宋体" w:hAnsi="宋体" w:eastAsia="宋体" w:cs="宋体"/>
          <w:sz w:val="24"/>
          <w:szCs w:val="24"/>
          <w:bdr w:val="none" w:color="auto" w:sz="0" w:space="0"/>
        </w:rPr>
        <w:t>成果赋权。在中关村推广科技成果“先使用后付费”，</w:t>
      </w:r>
      <w:r>
        <w:rPr>
          <w:rFonts w:hint="eastAsia" w:ascii="宋体" w:hAnsi="宋体" w:eastAsia="宋体" w:cs="宋体"/>
          <w:b/>
          <w:bCs/>
          <w:sz w:val="24"/>
          <w:szCs w:val="24"/>
          <w:bdr w:val="none" w:color="auto" w:sz="0" w:space="0"/>
        </w:rPr>
        <w:t>500余项</w:t>
      </w:r>
      <w:r>
        <w:rPr>
          <w:rFonts w:hint="eastAsia" w:ascii="宋体" w:hAnsi="宋体" w:eastAsia="宋体" w:cs="宋体"/>
          <w:sz w:val="24"/>
          <w:szCs w:val="24"/>
          <w:bdr w:val="none" w:color="auto" w:sz="0" w:space="0"/>
        </w:rPr>
        <w:t>专利被许可给</w:t>
      </w:r>
      <w:r>
        <w:rPr>
          <w:rFonts w:hint="eastAsia" w:ascii="宋体" w:hAnsi="宋体" w:eastAsia="宋体" w:cs="宋体"/>
          <w:b/>
          <w:bCs/>
          <w:sz w:val="24"/>
          <w:szCs w:val="24"/>
          <w:bdr w:val="none" w:color="auto" w:sz="0" w:space="0"/>
        </w:rPr>
        <w:t>80余家</w:t>
      </w:r>
      <w:r>
        <w:rPr>
          <w:rFonts w:hint="eastAsia" w:ascii="宋体" w:hAnsi="宋体" w:eastAsia="宋体" w:cs="宋体"/>
          <w:sz w:val="24"/>
          <w:szCs w:val="24"/>
          <w:bdr w:val="none" w:color="auto" w:sz="0" w:space="0"/>
        </w:rPr>
        <w:t>中小微企业。同时，推动</w:t>
      </w:r>
      <w:r>
        <w:rPr>
          <w:rFonts w:hint="eastAsia" w:ascii="宋体" w:hAnsi="宋体" w:eastAsia="宋体" w:cs="宋体"/>
          <w:b/>
          <w:bCs/>
          <w:sz w:val="24"/>
          <w:szCs w:val="24"/>
          <w:bdr w:val="none" w:color="auto" w:sz="0" w:space="0"/>
        </w:rPr>
        <w:t>33家</w:t>
      </w:r>
      <w:r>
        <w:rPr>
          <w:rFonts w:hint="eastAsia" w:ascii="宋体" w:hAnsi="宋体" w:eastAsia="宋体" w:cs="宋体"/>
          <w:sz w:val="24"/>
          <w:szCs w:val="24"/>
          <w:bdr w:val="none" w:color="auto" w:sz="0" w:space="0"/>
        </w:rPr>
        <w:t>高校院所、企业等创新主体开展科技成果评价试点，推进</w:t>
      </w:r>
      <w:r>
        <w:rPr>
          <w:rFonts w:hint="eastAsia" w:ascii="宋体" w:hAnsi="宋体" w:eastAsia="宋体" w:cs="宋体"/>
          <w:b/>
          <w:bCs/>
          <w:sz w:val="24"/>
          <w:szCs w:val="24"/>
          <w:bdr w:val="none" w:color="auto" w:sz="0" w:space="0"/>
        </w:rPr>
        <w:t>10家</w:t>
      </w:r>
      <w:r>
        <w:rPr>
          <w:rFonts w:hint="eastAsia" w:ascii="宋体" w:hAnsi="宋体" w:eastAsia="宋体" w:cs="宋体"/>
          <w:sz w:val="24"/>
          <w:szCs w:val="24"/>
          <w:bdr w:val="none" w:color="auto" w:sz="0" w:space="0"/>
        </w:rPr>
        <w:t>中央在京单位和</w:t>
      </w:r>
      <w:r>
        <w:rPr>
          <w:rFonts w:hint="eastAsia" w:ascii="宋体" w:hAnsi="宋体" w:eastAsia="宋体" w:cs="宋体"/>
          <w:b/>
          <w:bCs/>
          <w:sz w:val="24"/>
          <w:szCs w:val="24"/>
          <w:bdr w:val="none" w:color="auto" w:sz="0" w:space="0"/>
        </w:rPr>
        <w:t>11家</w:t>
      </w:r>
      <w:r>
        <w:rPr>
          <w:rFonts w:hint="eastAsia" w:ascii="宋体" w:hAnsi="宋体" w:eastAsia="宋体" w:cs="宋体"/>
          <w:sz w:val="24"/>
          <w:szCs w:val="24"/>
          <w:bdr w:val="none" w:color="auto" w:sz="0" w:space="0"/>
        </w:rPr>
        <w:t>市属单位开展职务科技成果资产单列管理等试点，持续探索可复制推广的经验。</w:t>
      </w:r>
    </w:p>
    <w:p w14:paraId="22FBB8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1301B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——率先建设首个以研发创新为特色的综合保税区，率先实现医药、人工智能等行业领域数据合规出境等。</w:t>
      </w:r>
    </w:p>
    <w:p w14:paraId="04EC30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59E56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——深入实施关键核心技术攻坚行动，持续强化高质量科技供给，2024年中关村每万名从业人员发明专利授权量达</w:t>
      </w:r>
      <w:r>
        <w:rPr>
          <w:rFonts w:hint="eastAsia" w:ascii="宋体" w:hAnsi="宋体" w:eastAsia="宋体" w:cs="宋体"/>
          <w:b/>
          <w:bCs/>
          <w:sz w:val="24"/>
          <w:szCs w:val="24"/>
          <w:bdr w:val="none" w:color="auto" w:sz="0" w:space="0"/>
        </w:rPr>
        <w:t>174.7件，</w:t>
      </w:r>
      <w:r>
        <w:rPr>
          <w:rFonts w:hint="eastAsia" w:ascii="宋体" w:hAnsi="宋体" w:eastAsia="宋体" w:cs="宋体"/>
          <w:sz w:val="24"/>
          <w:szCs w:val="24"/>
          <w:bdr w:val="none" w:color="auto" w:sz="0" w:space="0"/>
        </w:rPr>
        <w:t>是2020年的</w:t>
      </w:r>
      <w:r>
        <w:rPr>
          <w:rFonts w:hint="eastAsia" w:ascii="宋体" w:hAnsi="宋体" w:eastAsia="宋体" w:cs="宋体"/>
          <w:b/>
          <w:bCs/>
          <w:sz w:val="24"/>
          <w:szCs w:val="24"/>
          <w:bdr w:val="none" w:color="auto" w:sz="0" w:space="0"/>
        </w:rPr>
        <w:t>1.8倍。</w:t>
      </w:r>
    </w:p>
    <w:p w14:paraId="66FA57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5149A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——加快创新链和产业链无缝对接，围绕具身智能、高端医疗器械、脑机接口等细分领域出台产业政策，已形成新一代信息技术</w:t>
      </w:r>
      <w:r>
        <w:rPr>
          <w:rFonts w:hint="eastAsia" w:ascii="宋体" w:hAnsi="宋体" w:eastAsia="宋体" w:cs="宋体"/>
          <w:b/>
          <w:bCs/>
          <w:sz w:val="24"/>
          <w:szCs w:val="24"/>
          <w:bdr w:val="none" w:color="auto" w:sz="0" w:space="0"/>
        </w:rPr>
        <w:t>1个万亿级</w:t>
      </w:r>
      <w:r>
        <w:rPr>
          <w:rFonts w:hint="eastAsia" w:ascii="宋体" w:hAnsi="宋体" w:eastAsia="宋体" w:cs="宋体"/>
          <w:sz w:val="24"/>
          <w:szCs w:val="24"/>
          <w:bdr w:val="none" w:color="auto" w:sz="0" w:space="0"/>
        </w:rPr>
        <w:t>产业集群，医药健康、集成电路等</w:t>
      </w:r>
      <w:r>
        <w:rPr>
          <w:rFonts w:hint="eastAsia" w:ascii="宋体" w:hAnsi="宋体" w:eastAsia="宋体" w:cs="宋体"/>
          <w:b/>
          <w:bCs/>
          <w:sz w:val="24"/>
          <w:szCs w:val="24"/>
          <w:bdr w:val="none" w:color="auto" w:sz="0" w:space="0"/>
        </w:rPr>
        <w:t>千亿级</w:t>
      </w:r>
      <w:r>
        <w:rPr>
          <w:rFonts w:hint="eastAsia" w:ascii="宋体" w:hAnsi="宋体" w:eastAsia="宋体" w:cs="宋体"/>
          <w:sz w:val="24"/>
          <w:szCs w:val="24"/>
          <w:bdr w:val="none" w:color="auto" w:sz="0" w:space="0"/>
        </w:rPr>
        <w:t>产业集群。</w:t>
      </w:r>
    </w:p>
    <w:p w14:paraId="0FF4F6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2F1F7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——持续强化企业科技创新主体地位，积极构建“大企业强、独角兽企业多、中小企业活”的企业矩阵，科技型企业发展领跑全国。</w:t>
      </w:r>
    </w:p>
    <w:p w14:paraId="5D110F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FC7AF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支持科技领军企业和硬科技独角兽企业牵头组建</w:t>
      </w:r>
      <w:r>
        <w:rPr>
          <w:rFonts w:hint="eastAsia" w:ascii="宋体" w:hAnsi="宋体" w:eastAsia="宋体" w:cs="宋体"/>
          <w:b/>
          <w:bCs/>
          <w:sz w:val="24"/>
          <w:szCs w:val="24"/>
          <w:bdr w:val="none" w:color="auto" w:sz="0" w:space="0"/>
        </w:rPr>
        <w:t>34个</w:t>
      </w:r>
      <w:r>
        <w:rPr>
          <w:rFonts w:hint="eastAsia" w:ascii="宋体" w:hAnsi="宋体" w:eastAsia="宋体" w:cs="宋体"/>
          <w:sz w:val="24"/>
          <w:szCs w:val="24"/>
          <w:bdr w:val="none" w:color="auto" w:sz="0" w:space="0"/>
        </w:rPr>
        <w:t>创新联合体，攻克关键技术</w:t>
      </w:r>
      <w:r>
        <w:rPr>
          <w:rFonts w:hint="eastAsia" w:ascii="宋体" w:hAnsi="宋体" w:eastAsia="宋体" w:cs="宋体"/>
          <w:b/>
          <w:bCs/>
          <w:sz w:val="24"/>
          <w:szCs w:val="24"/>
          <w:bdr w:val="none" w:color="auto" w:sz="0" w:space="0"/>
        </w:rPr>
        <w:t>超200项，</w:t>
      </w:r>
      <w:r>
        <w:rPr>
          <w:rFonts w:hint="eastAsia" w:ascii="宋体" w:hAnsi="宋体" w:eastAsia="宋体" w:cs="宋体"/>
          <w:sz w:val="24"/>
          <w:szCs w:val="24"/>
          <w:bdr w:val="none" w:color="auto" w:sz="0" w:space="0"/>
        </w:rPr>
        <w:t>申请专利</w:t>
      </w:r>
      <w:r>
        <w:rPr>
          <w:rFonts w:hint="eastAsia" w:ascii="宋体" w:hAnsi="宋体" w:eastAsia="宋体" w:cs="宋体"/>
          <w:b/>
          <w:bCs/>
          <w:sz w:val="24"/>
          <w:szCs w:val="24"/>
          <w:bdr w:val="none" w:color="auto" w:sz="0" w:space="0"/>
        </w:rPr>
        <w:t>超7000件，</w:t>
      </w:r>
      <w:r>
        <w:rPr>
          <w:rFonts w:hint="eastAsia" w:ascii="宋体" w:hAnsi="宋体" w:eastAsia="宋体" w:cs="宋体"/>
          <w:sz w:val="24"/>
          <w:szCs w:val="24"/>
          <w:bdr w:val="none" w:color="auto" w:sz="0" w:space="0"/>
        </w:rPr>
        <w:t>牵头或参与制定行业标准</w:t>
      </w:r>
      <w:r>
        <w:rPr>
          <w:rFonts w:hint="eastAsia" w:ascii="宋体" w:hAnsi="宋体" w:eastAsia="宋体" w:cs="宋体"/>
          <w:b/>
          <w:bCs/>
          <w:sz w:val="24"/>
          <w:szCs w:val="24"/>
          <w:bdr w:val="none" w:color="auto" w:sz="0" w:space="0"/>
        </w:rPr>
        <w:t>超350项，</w:t>
      </w:r>
      <w:r>
        <w:rPr>
          <w:rFonts w:hint="eastAsia" w:ascii="宋体" w:hAnsi="宋体" w:eastAsia="宋体" w:cs="宋体"/>
          <w:sz w:val="24"/>
          <w:szCs w:val="24"/>
          <w:bdr w:val="none" w:color="auto" w:sz="0" w:space="0"/>
        </w:rPr>
        <w:t>其中国家标准</w:t>
      </w:r>
      <w:r>
        <w:rPr>
          <w:rFonts w:hint="eastAsia" w:ascii="宋体" w:hAnsi="宋体" w:eastAsia="宋体" w:cs="宋体"/>
          <w:b/>
          <w:bCs/>
          <w:sz w:val="24"/>
          <w:szCs w:val="24"/>
          <w:bdr w:val="none" w:color="auto" w:sz="0" w:space="0"/>
        </w:rPr>
        <w:t>110项。</w:t>
      </w:r>
      <w:r>
        <w:rPr>
          <w:rFonts w:hint="eastAsia" w:ascii="宋体" w:hAnsi="宋体" w:eastAsia="宋体" w:cs="宋体"/>
          <w:sz w:val="24"/>
          <w:szCs w:val="24"/>
          <w:bdr w:val="none" w:color="auto" w:sz="0" w:space="0"/>
        </w:rPr>
        <w:t>持续实施“独角兽十条”，培育</w:t>
      </w:r>
      <w:r>
        <w:rPr>
          <w:rFonts w:hint="eastAsia" w:ascii="宋体" w:hAnsi="宋体" w:eastAsia="宋体" w:cs="宋体"/>
          <w:b/>
          <w:bCs/>
          <w:sz w:val="24"/>
          <w:szCs w:val="24"/>
          <w:bdr w:val="none" w:color="auto" w:sz="0" w:space="0"/>
        </w:rPr>
        <w:t>115家</w:t>
      </w:r>
      <w:r>
        <w:rPr>
          <w:rFonts w:hint="eastAsia" w:ascii="宋体" w:hAnsi="宋体" w:eastAsia="宋体" w:cs="宋体"/>
          <w:sz w:val="24"/>
          <w:szCs w:val="24"/>
          <w:bdr w:val="none" w:color="auto" w:sz="0" w:space="0"/>
        </w:rPr>
        <w:t>独角兽企业。</w:t>
      </w:r>
    </w:p>
    <w:p w14:paraId="047CD4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C371D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2024年，中关村拥有</w:t>
      </w:r>
      <w:r>
        <w:rPr>
          <w:rFonts w:hint="eastAsia" w:ascii="宋体" w:hAnsi="宋体" w:eastAsia="宋体" w:cs="宋体"/>
          <w:b/>
          <w:bCs/>
          <w:sz w:val="24"/>
          <w:szCs w:val="24"/>
          <w:bdr w:val="none" w:color="auto" w:sz="0" w:space="0"/>
        </w:rPr>
        <w:t>11家</w:t>
      </w:r>
      <w:r>
        <w:rPr>
          <w:rFonts w:hint="eastAsia" w:ascii="宋体" w:hAnsi="宋体" w:eastAsia="宋体" w:cs="宋体"/>
          <w:sz w:val="24"/>
          <w:szCs w:val="24"/>
          <w:bdr w:val="none" w:color="auto" w:sz="0" w:space="0"/>
        </w:rPr>
        <w:t>收入超千亿元企业、</w:t>
      </w:r>
      <w:r>
        <w:rPr>
          <w:rFonts w:hint="eastAsia" w:ascii="宋体" w:hAnsi="宋体" w:eastAsia="宋体" w:cs="宋体"/>
          <w:b/>
          <w:bCs/>
          <w:sz w:val="24"/>
          <w:szCs w:val="24"/>
          <w:bdr w:val="none" w:color="auto" w:sz="0" w:space="0"/>
        </w:rPr>
        <w:t>超百家</w:t>
      </w:r>
      <w:r>
        <w:rPr>
          <w:rFonts w:hint="eastAsia" w:ascii="宋体" w:hAnsi="宋体" w:eastAsia="宋体" w:cs="宋体"/>
          <w:sz w:val="24"/>
          <w:szCs w:val="24"/>
          <w:bdr w:val="none" w:color="auto" w:sz="0" w:space="0"/>
        </w:rPr>
        <w:t>百亿元企业、</w:t>
      </w:r>
      <w:r>
        <w:rPr>
          <w:rFonts w:hint="eastAsia" w:ascii="宋体" w:hAnsi="宋体" w:eastAsia="宋体" w:cs="宋体"/>
          <w:b/>
          <w:bCs/>
          <w:sz w:val="24"/>
          <w:szCs w:val="24"/>
          <w:bdr w:val="none" w:color="auto" w:sz="0" w:space="0"/>
        </w:rPr>
        <w:t>近千家</w:t>
      </w:r>
      <w:r>
        <w:rPr>
          <w:rFonts w:hint="eastAsia" w:ascii="宋体" w:hAnsi="宋体" w:eastAsia="宋体" w:cs="宋体"/>
          <w:sz w:val="24"/>
          <w:szCs w:val="24"/>
          <w:bdr w:val="none" w:color="auto" w:sz="0" w:space="0"/>
        </w:rPr>
        <w:t>十亿元企业、</w:t>
      </w:r>
      <w:r>
        <w:rPr>
          <w:rFonts w:hint="eastAsia" w:ascii="宋体" w:hAnsi="宋体" w:eastAsia="宋体" w:cs="宋体"/>
          <w:b/>
          <w:bCs/>
          <w:sz w:val="24"/>
          <w:szCs w:val="24"/>
          <w:bdr w:val="none" w:color="auto" w:sz="0" w:space="0"/>
        </w:rPr>
        <w:t>5000多家</w:t>
      </w:r>
      <w:r>
        <w:rPr>
          <w:rFonts w:hint="eastAsia" w:ascii="宋体" w:hAnsi="宋体" w:eastAsia="宋体" w:cs="宋体"/>
          <w:sz w:val="24"/>
          <w:szCs w:val="24"/>
          <w:bdr w:val="none" w:color="auto" w:sz="0" w:space="0"/>
        </w:rPr>
        <w:t>亿元企业，上市企业</w:t>
      </w:r>
      <w:r>
        <w:rPr>
          <w:rFonts w:hint="eastAsia" w:ascii="宋体" w:hAnsi="宋体" w:eastAsia="宋体" w:cs="宋体"/>
          <w:b/>
          <w:bCs/>
          <w:sz w:val="24"/>
          <w:szCs w:val="24"/>
          <w:bdr w:val="none" w:color="auto" w:sz="0" w:space="0"/>
        </w:rPr>
        <w:t>532家。</w:t>
      </w:r>
      <w:r>
        <w:rPr>
          <w:rFonts w:hint="eastAsia" w:ascii="宋体" w:hAnsi="宋体" w:eastAsia="宋体" w:cs="宋体"/>
          <w:sz w:val="24"/>
          <w:szCs w:val="24"/>
          <w:bdr w:val="none" w:color="auto" w:sz="0" w:space="0"/>
        </w:rPr>
        <w:t>京东、小米、美团等</w:t>
      </w:r>
      <w:r>
        <w:rPr>
          <w:rFonts w:hint="eastAsia" w:ascii="宋体" w:hAnsi="宋体" w:eastAsia="宋体" w:cs="宋体"/>
          <w:b/>
          <w:bCs/>
          <w:sz w:val="24"/>
          <w:szCs w:val="24"/>
          <w:bdr w:val="none" w:color="auto" w:sz="0" w:space="0"/>
        </w:rPr>
        <w:t>15家</w:t>
      </w:r>
      <w:r>
        <w:rPr>
          <w:rFonts w:hint="eastAsia" w:ascii="宋体" w:hAnsi="宋体" w:eastAsia="宋体" w:cs="宋体"/>
          <w:sz w:val="24"/>
          <w:szCs w:val="24"/>
          <w:bdr w:val="none" w:color="auto" w:sz="0" w:space="0"/>
        </w:rPr>
        <w:t>企业入选财富“2025年世界500强”。“十四五”以来，中关村平均每年新设科技型企业</w:t>
      </w:r>
      <w:r>
        <w:rPr>
          <w:rFonts w:hint="eastAsia" w:ascii="宋体" w:hAnsi="宋体" w:eastAsia="宋体" w:cs="宋体"/>
          <w:b/>
          <w:bCs/>
          <w:sz w:val="24"/>
          <w:szCs w:val="24"/>
          <w:bdr w:val="none" w:color="auto" w:sz="0" w:space="0"/>
        </w:rPr>
        <w:t>约4万家，</w:t>
      </w:r>
      <w:r>
        <w:rPr>
          <w:rFonts w:hint="eastAsia" w:ascii="宋体" w:hAnsi="宋体" w:eastAsia="宋体" w:cs="宋体"/>
          <w:sz w:val="24"/>
          <w:szCs w:val="24"/>
          <w:bdr w:val="none" w:color="auto" w:sz="0" w:space="0"/>
        </w:rPr>
        <w:t>是“十三五”时期年均量的</w:t>
      </w:r>
      <w:r>
        <w:rPr>
          <w:rFonts w:hint="eastAsia" w:ascii="宋体" w:hAnsi="宋体" w:eastAsia="宋体" w:cs="宋体"/>
          <w:b/>
          <w:bCs/>
          <w:sz w:val="24"/>
          <w:szCs w:val="24"/>
          <w:bdr w:val="none" w:color="auto" w:sz="0" w:space="0"/>
        </w:rPr>
        <w:t>1.4倍。</w:t>
      </w:r>
    </w:p>
    <w:p w14:paraId="680D4F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CE4A2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——聚力打造中关村东升科技园、中关村生命科学园、中关村软件园等</w:t>
      </w:r>
      <w:r>
        <w:rPr>
          <w:rFonts w:hint="eastAsia" w:ascii="宋体" w:hAnsi="宋体" w:eastAsia="宋体" w:cs="宋体"/>
          <w:b/>
          <w:bCs/>
          <w:sz w:val="24"/>
          <w:szCs w:val="24"/>
          <w:bdr w:val="none" w:color="auto" w:sz="0" w:space="0"/>
        </w:rPr>
        <w:t>64家</w:t>
      </w:r>
      <w:r>
        <w:rPr>
          <w:rFonts w:hint="eastAsia" w:ascii="宋体" w:hAnsi="宋体" w:eastAsia="宋体" w:cs="宋体"/>
          <w:sz w:val="24"/>
          <w:szCs w:val="24"/>
          <w:bdr w:val="none" w:color="auto" w:sz="0" w:space="0"/>
        </w:rPr>
        <w:t>高品质特色产业园，已成为中关村世界领先科技园区建设的主阵地、科技成果转化的承载地、科技企业孵育的集聚地、新质生产力发展的引领地。</w:t>
      </w:r>
    </w:p>
    <w:p w14:paraId="16988F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9E67A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64家</w:t>
      </w:r>
      <w:r>
        <w:rPr>
          <w:rFonts w:hint="eastAsia" w:ascii="宋体" w:hAnsi="宋体" w:eastAsia="宋体" w:cs="宋体"/>
          <w:sz w:val="24"/>
          <w:szCs w:val="24"/>
          <w:bdr w:val="none" w:color="auto" w:sz="0" w:space="0"/>
        </w:rPr>
        <w:t>中关村特色产业园实现新兴产业、未来产业领域全覆盖，总收入突破</w:t>
      </w:r>
      <w:r>
        <w:rPr>
          <w:rFonts w:hint="eastAsia" w:ascii="宋体" w:hAnsi="宋体" w:eastAsia="宋体" w:cs="宋体"/>
          <w:b/>
          <w:bCs/>
          <w:sz w:val="24"/>
          <w:szCs w:val="24"/>
          <w:bdr w:val="none" w:color="auto" w:sz="0" w:space="0"/>
        </w:rPr>
        <w:t>1.2万亿元，</w:t>
      </w:r>
      <w:r>
        <w:rPr>
          <w:rFonts w:hint="eastAsia" w:ascii="宋体" w:hAnsi="宋体" w:eastAsia="宋体" w:cs="宋体"/>
          <w:sz w:val="24"/>
          <w:szCs w:val="24"/>
          <w:bdr w:val="none" w:color="auto" w:sz="0" w:space="0"/>
        </w:rPr>
        <w:t>企业营业收入增速是示范区平均增速的</w:t>
      </w:r>
      <w:r>
        <w:rPr>
          <w:rFonts w:hint="eastAsia" w:ascii="宋体" w:hAnsi="宋体" w:eastAsia="宋体" w:cs="宋体"/>
          <w:b/>
          <w:bCs/>
          <w:sz w:val="24"/>
          <w:szCs w:val="24"/>
          <w:bdr w:val="none" w:color="auto" w:sz="0" w:space="0"/>
        </w:rPr>
        <w:t>3倍。</w:t>
      </w:r>
      <w:r>
        <w:rPr>
          <w:rFonts w:hint="eastAsia" w:ascii="宋体" w:hAnsi="宋体" w:eastAsia="宋体" w:cs="宋体"/>
          <w:sz w:val="24"/>
          <w:szCs w:val="24"/>
          <w:bdr w:val="none" w:color="auto" w:sz="0" w:space="0"/>
        </w:rPr>
        <w:t>以特色园为核心承载打造具有全球竞争力的产业集群，聚集</w:t>
      </w:r>
      <w:r>
        <w:rPr>
          <w:rFonts w:hint="eastAsia" w:ascii="宋体" w:hAnsi="宋体" w:eastAsia="宋体" w:cs="宋体"/>
          <w:b/>
          <w:bCs/>
          <w:sz w:val="24"/>
          <w:szCs w:val="24"/>
          <w:bdr w:val="none" w:color="auto" w:sz="0" w:space="0"/>
        </w:rPr>
        <w:t>6600余家</w:t>
      </w:r>
      <w:r>
        <w:rPr>
          <w:rFonts w:hint="eastAsia" w:ascii="宋体" w:hAnsi="宋体" w:eastAsia="宋体" w:cs="宋体"/>
          <w:sz w:val="24"/>
          <w:szCs w:val="24"/>
          <w:bdr w:val="none" w:color="auto" w:sz="0" w:space="0"/>
        </w:rPr>
        <w:t>科技创新企业，其中，国家高新技术企业</w:t>
      </w:r>
      <w:r>
        <w:rPr>
          <w:rFonts w:hint="eastAsia" w:ascii="宋体" w:hAnsi="宋体" w:eastAsia="宋体" w:cs="宋体"/>
          <w:b/>
          <w:bCs/>
          <w:sz w:val="24"/>
          <w:szCs w:val="24"/>
          <w:bdr w:val="none" w:color="auto" w:sz="0" w:space="0"/>
        </w:rPr>
        <w:t>2400多家、</w:t>
      </w:r>
      <w:r>
        <w:rPr>
          <w:rFonts w:hint="eastAsia" w:ascii="宋体" w:hAnsi="宋体" w:eastAsia="宋体" w:cs="宋体"/>
          <w:sz w:val="24"/>
          <w:szCs w:val="24"/>
          <w:bdr w:val="none" w:color="auto" w:sz="0" w:space="0"/>
        </w:rPr>
        <w:t>上市公司</w:t>
      </w:r>
      <w:r>
        <w:rPr>
          <w:rFonts w:hint="eastAsia" w:ascii="宋体" w:hAnsi="宋体" w:eastAsia="宋体" w:cs="宋体"/>
          <w:b/>
          <w:bCs/>
          <w:sz w:val="24"/>
          <w:szCs w:val="24"/>
          <w:bdr w:val="none" w:color="auto" w:sz="0" w:space="0"/>
        </w:rPr>
        <w:t>200多家、</w:t>
      </w:r>
      <w:r>
        <w:rPr>
          <w:rFonts w:hint="eastAsia" w:ascii="宋体" w:hAnsi="宋体" w:eastAsia="宋体" w:cs="宋体"/>
          <w:sz w:val="24"/>
          <w:szCs w:val="24"/>
          <w:bdr w:val="none" w:color="auto" w:sz="0" w:space="0"/>
        </w:rPr>
        <w:t>独角兽企业</w:t>
      </w:r>
      <w:r>
        <w:rPr>
          <w:rFonts w:hint="eastAsia" w:ascii="宋体" w:hAnsi="宋体" w:eastAsia="宋体" w:cs="宋体"/>
          <w:b/>
          <w:bCs/>
          <w:sz w:val="24"/>
          <w:szCs w:val="24"/>
          <w:bdr w:val="none" w:color="auto" w:sz="0" w:space="0"/>
        </w:rPr>
        <w:t>50多家，</w:t>
      </w:r>
      <w:r>
        <w:rPr>
          <w:rFonts w:hint="eastAsia" w:ascii="宋体" w:hAnsi="宋体" w:eastAsia="宋体" w:cs="宋体"/>
          <w:sz w:val="24"/>
          <w:szCs w:val="24"/>
          <w:bdr w:val="none" w:color="auto" w:sz="0" w:space="0"/>
        </w:rPr>
        <w:t>生命科学产业集群、第三代半导体产业集群等</w:t>
      </w:r>
      <w:r>
        <w:rPr>
          <w:rFonts w:hint="eastAsia" w:ascii="宋体" w:hAnsi="宋体" w:eastAsia="宋体" w:cs="宋体"/>
          <w:b/>
          <w:bCs/>
          <w:sz w:val="24"/>
          <w:szCs w:val="24"/>
          <w:bdr w:val="none" w:color="auto" w:sz="0" w:space="0"/>
        </w:rPr>
        <w:t>9个</w:t>
      </w:r>
      <w:r>
        <w:rPr>
          <w:rFonts w:hint="eastAsia" w:ascii="宋体" w:hAnsi="宋体" w:eastAsia="宋体" w:cs="宋体"/>
          <w:sz w:val="24"/>
          <w:szCs w:val="24"/>
          <w:bdr w:val="none" w:color="auto" w:sz="0" w:space="0"/>
        </w:rPr>
        <w:t>集群入选“工业和信息化部中小企业特色产业集群”。建设专业服务平台</w:t>
      </w:r>
      <w:r>
        <w:rPr>
          <w:rFonts w:hint="eastAsia" w:ascii="宋体" w:hAnsi="宋体" w:eastAsia="宋体" w:cs="宋体"/>
          <w:b/>
          <w:bCs/>
          <w:sz w:val="24"/>
          <w:szCs w:val="24"/>
          <w:bdr w:val="none" w:color="auto" w:sz="0" w:space="0"/>
        </w:rPr>
        <w:t>300余个、</w:t>
      </w:r>
      <w:r>
        <w:rPr>
          <w:rFonts w:hint="eastAsia" w:ascii="宋体" w:hAnsi="宋体" w:eastAsia="宋体" w:cs="宋体"/>
          <w:sz w:val="24"/>
          <w:szCs w:val="24"/>
          <w:bdr w:val="none" w:color="auto" w:sz="0" w:space="0"/>
        </w:rPr>
        <w:t>孵化器</w:t>
      </w:r>
      <w:r>
        <w:rPr>
          <w:rFonts w:hint="eastAsia" w:ascii="宋体" w:hAnsi="宋体" w:eastAsia="宋体" w:cs="宋体"/>
          <w:b/>
          <w:bCs/>
          <w:sz w:val="24"/>
          <w:szCs w:val="24"/>
          <w:bdr w:val="none" w:color="auto" w:sz="0" w:space="0"/>
        </w:rPr>
        <w:t>76家，</w:t>
      </w:r>
      <w:r>
        <w:rPr>
          <w:rFonts w:hint="eastAsia" w:ascii="宋体" w:hAnsi="宋体" w:eastAsia="宋体" w:cs="宋体"/>
          <w:sz w:val="24"/>
          <w:szCs w:val="24"/>
          <w:bdr w:val="none" w:color="auto" w:sz="0" w:space="0"/>
        </w:rPr>
        <w:t>持有或参股各类产业基金</w:t>
      </w:r>
      <w:r>
        <w:rPr>
          <w:rFonts w:hint="eastAsia" w:ascii="宋体" w:hAnsi="宋体" w:eastAsia="宋体" w:cs="宋体"/>
          <w:b/>
          <w:bCs/>
          <w:sz w:val="24"/>
          <w:szCs w:val="24"/>
          <w:bdr w:val="none" w:color="auto" w:sz="0" w:space="0"/>
        </w:rPr>
        <w:t>100余只、</w:t>
      </w:r>
      <w:r>
        <w:rPr>
          <w:rFonts w:hint="eastAsia" w:ascii="宋体" w:hAnsi="宋体" w:eastAsia="宋体" w:cs="宋体"/>
          <w:sz w:val="24"/>
          <w:szCs w:val="24"/>
          <w:bdr w:val="none" w:color="auto" w:sz="0" w:space="0"/>
        </w:rPr>
        <w:t>总规模</w:t>
      </w:r>
      <w:r>
        <w:rPr>
          <w:rFonts w:hint="eastAsia" w:ascii="宋体" w:hAnsi="宋体" w:eastAsia="宋体" w:cs="宋体"/>
          <w:b/>
          <w:bCs/>
          <w:sz w:val="24"/>
          <w:szCs w:val="24"/>
          <w:bdr w:val="none" w:color="auto" w:sz="0" w:space="0"/>
        </w:rPr>
        <w:t>超1400亿元。</w:t>
      </w:r>
    </w:p>
    <w:p w14:paraId="7A7CBB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FDB78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w:t>
      </w:r>
    </w:p>
    <w:p w14:paraId="33F80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7B662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中关村，蹚出来的，是一条敢为人先的奋进之路。</w:t>
      </w:r>
    </w:p>
    <w:p w14:paraId="18D015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120B0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建成</w:t>
      </w:r>
      <w:r>
        <w:rPr>
          <w:rFonts w:hint="eastAsia" w:ascii="宋体" w:hAnsi="宋体" w:eastAsia="宋体" w:cs="宋体"/>
          <w:b/>
          <w:bCs/>
          <w:sz w:val="24"/>
          <w:szCs w:val="24"/>
          <w:bdr w:val="none" w:color="auto" w:sz="0" w:space="0"/>
        </w:rPr>
        <w:t>国际首个</w:t>
      </w:r>
      <w:r>
        <w:rPr>
          <w:rFonts w:hint="eastAsia" w:ascii="宋体" w:hAnsi="宋体" w:eastAsia="宋体" w:cs="宋体"/>
          <w:sz w:val="24"/>
          <w:szCs w:val="24"/>
          <w:bdr w:val="none" w:color="auto" w:sz="0" w:space="0"/>
        </w:rPr>
        <w:t>通信与AI融合的6G外场试验网，率先完成3GPP全球首个6G标准立项。相干光量子计算机在特定计算任务上相比经典计算可实现</w:t>
      </w:r>
      <w:r>
        <w:rPr>
          <w:rFonts w:hint="eastAsia" w:ascii="宋体" w:hAnsi="宋体" w:eastAsia="宋体" w:cs="宋体"/>
          <w:b/>
          <w:bCs/>
          <w:sz w:val="24"/>
          <w:szCs w:val="24"/>
          <w:bdr w:val="none" w:color="auto" w:sz="0" w:space="0"/>
        </w:rPr>
        <w:t>万倍级</w:t>
      </w:r>
      <w:r>
        <w:rPr>
          <w:rFonts w:hint="eastAsia" w:ascii="宋体" w:hAnsi="宋体" w:eastAsia="宋体" w:cs="宋体"/>
          <w:sz w:val="24"/>
          <w:szCs w:val="24"/>
          <w:bdr w:val="none" w:color="auto" w:sz="0" w:space="0"/>
        </w:rPr>
        <w:t>的加速，目前正在金融、生物医药及AI等领域探索应用。</w:t>
      </w:r>
    </w:p>
    <w:p w14:paraId="633F4F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B660C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国内首个</w:t>
      </w:r>
      <w:r>
        <w:rPr>
          <w:rFonts w:hint="eastAsia" w:ascii="宋体" w:hAnsi="宋体" w:eastAsia="宋体" w:cs="宋体"/>
          <w:sz w:val="24"/>
          <w:szCs w:val="24"/>
          <w:bdr w:val="none" w:color="auto" w:sz="0" w:space="0"/>
        </w:rPr>
        <w:t>覆盖三大B细胞淋巴瘤的BTK抑制剂获批；自主研发出</w:t>
      </w:r>
      <w:r>
        <w:rPr>
          <w:rFonts w:hint="eastAsia" w:ascii="宋体" w:hAnsi="宋体" w:eastAsia="宋体" w:cs="宋体"/>
          <w:b/>
          <w:bCs/>
          <w:sz w:val="24"/>
          <w:szCs w:val="24"/>
          <w:bdr w:val="none" w:color="auto" w:sz="0" w:space="0"/>
        </w:rPr>
        <w:t>国内幅面最大、像元数最多、测绘精度最高</w:t>
      </w:r>
      <w:r>
        <w:rPr>
          <w:rFonts w:hint="eastAsia" w:ascii="宋体" w:hAnsi="宋体" w:eastAsia="宋体" w:cs="宋体"/>
          <w:sz w:val="24"/>
          <w:szCs w:val="24"/>
          <w:bdr w:val="none" w:color="auto" w:sz="0" w:space="0"/>
        </w:rPr>
        <w:t>的</w:t>
      </w:r>
      <w:r>
        <w:rPr>
          <w:rFonts w:hint="eastAsia" w:ascii="宋体" w:hAnsi="宋体" w:eastAsia="宋体" w:cs="宋体"/>
          <w:b/>
          <w:bCs/>
          <w:sz w:val="24"/>
          <w:szCs w:val="24"/>
          <w:bdr w:val="none" w:color="auto" w:sz="0" w:space="0"/>
        </w:rPr>
        <w:t>10亿像素级</w:t>
      </w:r>
      <w:r>
        <w:rPr>
          <w:rFonts w:hint="eastAsia" w:ascii="宋体" w:hAnsi="宋体" w:eastAsia="宋体" w:cs="宋体"/>
          <w:sz w:val="24"/>
          <w:szCs w:val="24"/>
          <w:bdr w:val="none" w:color="auto" w:sz="0" w:space="0"/>
        </w:rPr>
        <w:t>航空相机；</w:t>
      </w:r>
      <w:r>
        <w:rPr>
          <w:rFonts w:hint="eastAsia" w:ascii="宋体" w:hAnsi="宋体" w:eastAsia="宋体" w:cs="宋体"/>
          <w:b/>
          <w:bCs/>
          <w:sz w:val="24"/>
          <w:szCs w:val="24"/>
          <w:bdr w:val="none" w:color="auto" w:sz="0" w:space="0"/>
        </w:rPr>
        <w:t>全国首个</w:t>
      </w:r>
      <w:r>
        <w:rPr>
          <w:rFonts w:hint="eastAsia" w:ascii="宋体" w:hAnsi="宋体" w:eastAsia="宋体" w:cs="宋体"/>
          <w:sz w:val="24"/>
          <w:szCs w:val="24"/>
          <w:bdr w:val="none" w:color="auto" w:sz="0" w:space="0"/>
        </w:rPr>
        <w:t>完成</w:t>
      </w:r>
      <w:r>
        <w:rPr>
          <w:rFonts w:hint="eastAsia" w:ascii="宋体" w:hAnsi="宋体" w:eastAsia="宋体" w:cs="宋体"/>
          <w:b/>
          <w:bCs/>
          <w:sz w:val="24"/>
          <w:szCs w:val="24"/>
          <w:bdr w:val="none" w:color="auto" w:sz="0" w:space="0"/>
        </w:rPr>
        <w:t>10公里级</w:t>
      </w:r>
      <w:r>
        <w:rPr>
          <w:rFonts w:hint="eastAsia" w:ascii="宋体" w:hAnsi="宋体" w:eastAsia="宋体" w:cs="宋体"/>
          <w:sz w:val="24"/>
          <w:szCs w:val="24"/>
          <w:bdr w:val="none" w:color="auto" w:sz="0" w:space="0"/>
        </w:rPr>
        <w:t>火箭垂直起降回收试验。</w:t>
      </w:r>
    </w:p>
    <w:p w14:paraId="3C1F6B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3FB3F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类似的“全球首创”“全国首个”，均来自中关村。</w:t>
      </w:r>
    </w:p>
    <w:p w14:paraId="2497EE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AF505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支持高校院所、医疗机构及企业建设</w:t>
      </w:r>
      <w:r>
        <w:rPr>
          <w:rFonts w:hint="eastAsia" w:ascii="宋体" w:hAnsi="宋体" w:eastAsia="宋体" w:cs="宋体"/>
          <w:b/>
          <w:bCs/>
          <w:sz w:val="24"/>
          <w:szCs w:val="24"/>
          <w:bdr w:val="none" w:color="auto" w:sz="0" w:space="0"/>
        </w:rPr>
        <w:t>46家</w:t>
      </w:r>
      <w:r>
        <w:rPr>
          <w:rFonts w:hint="eastAsia" w:ascii="宋体" w:hAnsi="宋体" w:eastAsia="宋体" w:cs="宋体"/>
          <w:sz w:val="24"/>
          <w:szCs w:val="24"/>
          <w:bdr w:val="none" w:color="auto" w:sz="0" w:space="0"/>
        </w:rPr>
        <w:t>概念验证平台，构建“技术+商业”验证服务机制，助力早期创新项目加速熟化；围绕重点细分领域，在全国率先布局奇绩创坛等</w:t>
      </w:r>
      <w:r>
        <w:rPr>
          <w:rFonts w:hint="eastAsia" w:ascii="宋体" w:hAnsi="宋体" w:eastAsia="宋体" w:cs="宋体"/>
          <w:b/>
          <w:bCs/>
          <w:sz w:val="24"/>
          <w:szCs w:val="24"/>
          <w:bdr w:val="none" w:color="auto" w:sz="0" w:space="0"/>
        </w:rPr>
        <w:t>30家</w:t>
      </w:r>
      <w:r>
        <w:rPr>
          <w:rFonts w:hint="eastAsia" w:ascii="宋体" w:hAnsi="宋体" w:eastAsia="宋体" w:cs="宋体"/>
          <w:sz w:val="24"/>
          <w:szCs w:val="24"/>
          <w:bdr w:val="none" w:color="auto" w:sz="0" w:space="0"/>
        </w:rPr>
        <w:t>标杆孵化器，以超前模式与专业能力重塑科技企业孵化生态；成功引进德国史太白技术转移中心、英国P4精准医疗加速器等国际顶级机构，促进创新成果跨境流动……</w:t>
      </w:r>
    </w:p>
    <w:p w14:paraId="1FBD5A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ED6A5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在这里，人们看到，</w:t>
      </w:r>
      <w:r>
        <w:rPr>
          <w:rFonts w:hint="eastAsia" w:ascii="宋体" w:hAnsi="宋体" w:eastAsia="宋体" w:cs="宋体"/>
          <w:b/>
          <w:bCs/>
          <w:sz w:val="24"/>
          <w:szCs w:val="24"/>
          <w:bdr w:val="none" w:color="auto" w:sz="0" w:space="0"/>
        </w:rPr>
        <w:t>北京，特别是中关村犹如一个超大规模的创新孵化器，以创新创业为牵引，自发长出各种各样的乔木、灌木、藤蔓，在不同领域给人们带来惊喜。</w:t>
      </w:r>
    </w:p>
    <w:p w14:paraId="0A8418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D72891D">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66690" cy="1375410"/>
            <wp:effectExtent l="0" t="0" r="0" b="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3"/>
                    <a:stretch>
                      <a:fillRect/>
                    </a:stretch>
                  </pic:blipFill>
                  <pic:spPr>
                    <a:xfrm>
                      <a:off x="0" y="0"/>
                      <a:ext cx="5266690" cy="1375410"/>
                    </a:xfrm>
                    <a:prstGeom prst="rect">
                      <a:avLst/>
                    </a:prstGeom>
                    <a:noFill/>
                    <a:ln w="9525">
                      <a:noFill/>
                    </a:ln>
                  </pic:spPr>
                </pic:pic>
              </a:graphicData>
            </a:graphic>
          </wp:inline>
        </w:drawing>
      </w:r>
    </w:p>
    <w:p w14:paraId="10EE93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4"/>
          <w:szCs w:val="24"/>
        </w:rPr>
      </w:pPr>
    </w:p>
    <w:p w14:paraId="0C60D6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中关村企业在津冀累计设立分支机构超1万家；雄安新区中关村科技园累计吸引</w:t>
      </w:r>
      <w:r>
        <w:rPr>
          <w:rFonts w:hint="eastAsia" w:ascii="宋体" w:hAnsi="宋体" w:eastAsia="宋体" w:cs="宋体"/>
          <w:b/>
          <w:bCs/>
          <w:sz w:val="24"/>
          <w:szCs w:val="24"/>
          <w:bdr w:val="none" w:color="auto" w:sz="0" w:space="0"/>
        </w:rPr>
        <w:t>255家</w:t>
      </w:r>
      <w:r>
        <w:rPr>
          <w:rFonts w:hint="eastAsia" w:ascii="宋体" w:hAnsi="宋体" w:eastAsia="宋体" w:cs="宋体"/>
          <w:sz w:val="24"/>
          <w:szCs w:val="24"/>
          <w:bdr w:val="none" w:color="auto" w:sz="0" w:space="0"/>
        </w:rPr>
        <w:t>企业落地。北京流向津冀技术合同成交额从2020年的</w:t>
      </w:r>
      <w:r>
        <w:rPr>
          <w:rFonts w:hint="eastAsia" w:ascii="宋体" w:hAnsi="宋体" w:eastAsia="宋体" w:cs="宋体"/>
          <w:b/>
          <w:bCs/>
          <w:sz w:val="24"/>
          <w:szCs w:val="24"/>
          <w:bdr w:val="none" w:color="auto" w:sz="0" w:space="0"/>
        </w:rPr>
        <w:t>347亿元</w:t>
      </w:r>
      <w:r>
        <w:rPr>
          <w:rFonts w:hint="eastAsia" w:ascii="宋体" w:hAnsi="宋体" w:eastAsia="宋体" w:cs="宋体"/>
          <w:sz w:val="24"/>
          <w:szCs w:val="24"/>
          <w:bdr w:val="none" w:color="auto" w:sz="0" w:space="0"/>
        </w:rPr>
        <w:t>增加到2025年的</w:t>
      </w:r>
      <w:r>
        <w:rPr>
          <w:rFonts w:hint="eastAsia" w:ascii="宋体" w:hAnsi="宋体" w:eastAsia="宋体" w:cs="宋体"/>
          <w:b/>
          <w:bCs/>
          <w:sz w:val="24"/>
          <w:szCs w:val="24"/>
          <w:bdr w:val="none" w:color="auto" w:sz="0" w:space="0"/>
        </w:rPr>
        <w:t>996.1亿元，</w:t>
      </w:r>
      <w:r>
        <w:rPr>
          <w:rFonts w:hint="eastAsia" w:ascii="宋体" w:hAnsi="宋体" w:eastAsia="宋体" w:cs="宋体"/>
          <w:sz w:val="24"/>
          <w:szCs w:val="24"/>
          <w:bdr w:val="none" w:color="auto" w:sz="0" w:space="0"/>
        </w:rPr>
        <w:t>增长</w:t>
      </w:r>
      <w:r>
        <w:rPr>
          <w:rFonts w:hint="eastAsia" w:ascii="宋体" w:hAnsi="宋体" w:eastAsia="宋体" w:cs="宋体"/>
          <w:b/>
          <w:bCs/>
          <w:sz w:val="24"/>
          <w:szCs w:val="24"/>
          <w:bdr w:val="none" w:color="auto" w:sz="0" w:space="0"/>
        </w:rPr>
        <w:t>近2倍。</w:t>
      </w:r>
    </w:p>
    <w:p w14:paraId="747051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2CCEC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北京大学首都发展研究院近日发布的《京津冀协同创新指数（2026）》，从创新能力、科研合作、技术联系、创新绩效、创新环境等5个维度测定京津冀协同创新发展情况。报告显示，2013年至2024年，京津冀协同创新指数从</w:t>
      </w:r>
      <w:r>
        <w:rPr>
          <w:rFonts w:hint="eastAsia" w:ascii="宋体" w:hAnsi="宋体" w:eastAsia="宋体" w:cs="宋体"/>
          <w:b/>
          <w:bCs/>
          <w:sz w:val="24"/>
          <w:szCs w:val="24"/>
          <w:bdr w:val="none" w:color="auto" w:sz="0" w:space="0"/>
        </w:rPr>
        <w:t>100</w:t>
      </w:r>
      <w:r>
        <w:rPr>
          <w:rFonts w:hint="eastAsia" w:ascii="宋体" w:hAnsi="宋体" w:eastAsia="宋体" w:cs="宋体"/>
          <w:sz w:val="24"/>
          <w:szCs w:val="24"/>
          <w:bdr w:val="none" w:color="auto" w:sz="0" w:space="0"/>
        </w:rPr>
        <w:t>增长到</w:t>
      </w:r>
      <w:r>
        <w:rPr>
          <w:rFonts w:hint="eastAsia" w:ascii="宋体" w:hAnsi="宋体" w:eastAsia="宋体" w:cs="宋体"/>
          <w:b/>
          <w:bCs/>
          <w:sz w:val="24"/>
          <w:szCs w:val="24"/>
          <w:bdr w:val="none" w:color="auto" w:sz="0" w:space="0"/>
        </w:rPr>
        <w:t>388.0，</w:t>
      </w:r>
      <w:r>
        <w:rPr>
          <w:rFonts w:hint="eastAsia" w:ascii="宋体" w:hAnsi="宋体" w:eastAsia="宋体" w:cs="宋体"/>
          <w:sz w:val="24"/>
          <w:szCs w:val="24"/>
          <w:bdr w:val="none" w:color="auto" w:sz="0" w:space="0"/>
        </w:rPr>
        <w:t>年均增速为</w:t>
      </w:r>
      <w:r>
        <w:rPr>
          <w:rFonts w:hint="eastAsia" w:ascii="宋体" w:hAnsi="宋体" w:eastAsia="宋体" w:cs="宋体"/>
          <w:b/>
          <w:bCs/>
          <w:sz w:val="24"/>
          <w:szCs w:val="24"/>
          <w:bdr w:val="none" w:color="auto" w:sz="0" w:space="0"/>
        </w:rPr>
        <w:t>13.1%，</w:t>
      </w:r>
      <w:r>
        <w:rPr>
          <w:rFonts w:hint="eastAsia" w:ascii="宋体" w:hAnsi="宋体" w:eastAsia="宋体" w:cs="宋体"/>
          <w:sz w:val="24"/>
          <w:szCs w:val="24"/>
          <w:bdr w:val="none" w:color="auto" w:sz="0" w:space="0"/>
        </w:rPr>
        <w:t>协同创新成效显著。</w:t>
      </w:r>
    </w:p>
    <w:p w14:paraId="71DD9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92C67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指数显示，北京协同创新指数增幅最大，呈现出较强的辐射带动力。2013年到2024年，北京协同创新指数从</w:t>
      </w:r>
      <w:r>
        <w:rPr>
          <w:rFonts w:hint="eastAsia" w:ascii="宋体" w:hAnsi="宋体" w:eastAsia="宋体" w:cs="宋体"/>
          <w:b/>
          <w:bCs/>
          <w:sz w:val="24"/>
          <w:szCs w:val="24"/>
          <w:bdr w:val="none" w:color="auto" w:sz="0" w:space="0"/>
        </w:rPr>
        <w:t>657.7</w:t>
      </w:r>
      <w:r>
        <w:rPr>
          <w:rFonts w:hint="eastAsia" w:ascii="宋体" w:hAnsi="宋体" w:eastAsia="宋体" w:cs="宋体"/>
          <w:sz w:val="24"/>
          <w:szCs w:val="24"/>
          <w:bdr w:val="none" w:color="auto" w:sz="0" w:space="0"/>
        </w:rPr>
        <w:t>增长至</w:t>
      </w:r>
      <w:r>
        <w:rPr>
          <w:rFonts w:hint="eastAsia" w:ascii="宋体" w:hAnsi="宋体" w:eastAsia="宋体" w:cs="宋体"/>
          <w:b/>
          <w:bCs/>
          <w:sz w:val="24"/>
          <w:szCs w:val="24"/>
          <w:bdr w:val="none" w:color="auto" w:sz="0" w:space="0"/>
        </w:rPr>
        <w:t>1198.4，</w:t>
      </w:r>
      <w:r>
        <w:rPr>
          <w:rFonts w:hint="eastAsia" w:ascii="宋体" w:hAnsi="宋体" w:eastAsia="宋体" w:cs="宋体"/>
          <w:sz w:val="24"/>
          <w:szCs w:val="24"/>
          <w:bdr w:val="none" w:color="auto" w:sz="0" w:space="0"/>
        </w:rPr>
        <w:t>在三地中增幅最大，其中创新能力、科研合作、技术联系、创新环境等大部分指标均保持增长态势。</w:t>
      </w:r>
    </w:p>
    <w:p w14:paraId="7FE60C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12B90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例如，技术创新是面向生产和应用转化的创新，以新技术、新产品开发为主，其主体为企业。与科研合作网络不同，京津冀技术联系网络呈现出北京单核引领的特征。2024年，北京专利合作占整个京津冀专利合作的</w:t>
      </w:r>
      <w:r>
        <w:rPr>
          <w:rFonts w:hint="eastAsia" w:ascii="宋体" w:hAnsi="宋体" w:eastAsia="宋体" w:cs="宋体"/>
          <w:b/>
          <w:bCs/>
          <w:sz w:val="24"/>
          <w:szCs w:val="24"/>
          <w:bdr w:val="none" w:color="auto" w:sz="0" w:space="0"/>
        </w:rPr>
        <w:t>40.9%，</w:t>
      </w:r>
      <w:r>
        <w:rPr>
          <w:rFonts w:hint="eastAsia" w:ascii="宋体" w:hAnsi="宋体" w:eastAsia="宋体" w:cs="宋体"/>
          <w:sz w:val="24"/>
          <w:szCs w:val="24"/>
          <w:bdr w:val="none" w:color="auto" w:sz="0" w:space="0"/>
        </w:rPr>
        <w:t>是京津冀的创新枢纽。</w:t>
      </w:r>
    </w:p>
    <w:p w14:paraId="7C6FDC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B828B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在创新环境打造上，随着“轨道上的京津冀”越织越密，区域内创新要素流动更加顺畅，初步形成了“北京建能力、区域造生态”的协同机制。目前，京津冀三地共建设创新平台</w:t>
      </w:r>
      <w:r>
        <w:rPr>
          <w:rFonts w:hint="eastAsia" w:ascii="宋体" w:hAnsi="宋体" w:eastAsia="宋体" w:cs="宋体"/>
          <w:b/>
          <w:bCs/>
          <w:sz w:val="24"/>
          <w:szCs w:val="24"/>
          <w:bdr w:val="none" w:color="auto" w:sz="0" w:space="0"/>
        </w:rPr>
        <w:t>13个，</w:t>
      </w:r>
      <w:r>
        <w:rPr>
          <w:rFonts w:hint="eastAsia" w:ascii="宋体" w:hAnsi="宋体" w:eastAsia="宋体" w:cs="宋体"/>
          <w:sz w:val="24"/>
          <w:szCs w:val="24"/>
          <w:bdr w:val="none" w:color="auto" w:sz="0" w:space="0"/>
        </w:rPr>
        <w:t>创新成果孵化转化进一步加快。</w:t>
      </w:r>
    </w:p>
    <w:p w14:paraId="596450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54279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助推北京（京津冀）国际科技创新中心建设，是京津冀协同创新发展的关键任务之一。作为我国科技创新资源最集聚、创新主体最活跃的区域，北京正积极协同用好资源和优势，坚持在打造国家战略科技力量上走在前、作表率。</w:t>
      </w:r>
    </w:p>
    <w:p w14:paraId="1718A1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0BC2E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“这里有无数个让我留下来并爱上的理由。”</w:t>
      </w:r>
    </w:p>
    <w:p w14:paraId="0EA129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B09A0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作为一个多元且包容的现代化大都市，北京吸引了许多外国人在此工作、学习或者定居。</w:t>
      </w:r>
    </w:p>
    <w:p w14:paraId="1A16FB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7C5F2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不管是在北京待了11年之久的意大利女孩Eva Sara Molaro，还是在北京上学的马来西亚姑娘Siti，或是在北京做公司创业的荷兰小伙子Maxime，他们都在北京找到了留下来的相同理由——对北京发自内心的热爱和欣赏。</w:t>
      </w:r>
    </w:p>
    <w:p w14:paraId="75A88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3E24F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外籍人才一站式办理，本土人才服务同步升级，“聚英卡”一卡畅享城市服务……2025年10月29日，首个“北京国际人才服务港”在北京经济技术开发区（亦庄）正式揭牌。</w:t>
      </w:r>
    </w:p>
    <w:p w14:paraId="129E82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87F38BB">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66690" cy="3467100"/>
            <wp:effectExtent l="0" t="0" r="3810" b="0"/>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5266690" cy="3467100"/>
                    </a:xfrm>
                    <a:prstGeom prst="rect">
                      <a:avLst/>
                    </a:prstGeom>
                    <a:noFill/>
                    <a:ln w="9525">
                      <a:noFill/>
                    </a:ln>
                  </pic:spPr>
                </pic:pic>
              </a:graphicData>
            </a:graphic>
          </wp:inline>
        </w:drawing>
      </w:r>
    </w:p>
    <w:p w14:paraId="566D14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66D89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步入政务服务中心一层大厅，从总咨询台开始就充满了科技互动元素：智能AR眼镜实时翻译、数字员工“小亦数智人”亲切引导、文件流转机器人精准传递材料，还有智能鲜饮机器人为等候人员提供饮品……在这里，人们看到，科技不再是冰冷的工具，而是贯穿服务全程的“智能桥梁”。</w:t>
      </w:r>
    </w:p>
    <w:p w14:paraId="7647FE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B80AF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“来到这里，第一印象不是传统的办事大厅，而是一个由机器人、AR眼镜这些智能设备构成的‘科技化服务生态圈’。”一位在北京生活工作了20年的国际人才代表表达了自己的真实感受。</w:t>
      </w:r>
    </w:p>
    <w:p w14:paraId="099BDC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3D666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从跨境咨询到多语种对接，从无感办理流程到智能进度跟踪，北京国际人才服务港正在用科技打破语言、文化与制度的隔阂，向全球人才传递一个清晰的信号：北京不仅是创新高地，更是人才可以安心扎根的温暖港湾。</w:t>
      </w:r>
    </w:p>
    <w:p w14:paraId="31F404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3DD9C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2025年11月16日，首批“中关村人工智能企业出海服务港”正式揭牌。</w:t>
      </w:r>
    </w:p>
    <w:p w14:paraId="317800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0B3B5F8">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266690" cy="3511550"/>
            <wp:effectExtent l="0" t="0" r="3810" b="6350"/>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5"/>
                    <a:stretch>
                      <a:fillRect/>
                    </a:stretch>
                  </pic:blipFill>
                  <pic:spPr>
                    <a:xfrm>
                      <a:off x="0" y="0"/>
                      <a:ext cx="5266690" cy="3511550"/>
                    </a:xfrm>
                    <a:prstGeom prst="rect">
                      <a:avLst/>
                    </a:prstGeom>
                    <a:noFill/>
                    <a:ln w="9525">
                      <a:noFill/>
                    </a:ln>
                  </pic:spPr>
                </pic:pic>
              </a:graphicData>
            </a:graphic>
          </wp:inline>
        </w:drawing>
      </w:r>
    </w:p>
    <w:p w14:paraId="6F76E0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2097E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4家机构——</w:t>
      </w:r>
      <w:r>
        <w:rPr>
          <w:rFonts w:hint="eastAsia" w:ascii="宋体" w:hAnsi="宋体" w:eastAsia="宋体" w:cs="宋体"/>
          <w:sz w:val="24"/>
          <w:szCs w:val="24"/>
          <w:bdr w:val="none" w:color="auto" w:sz="0" w:space="0"/>
        </w:rPr>
        <w:t>中关村京港澳青创中心、中关村发展集团、北京启迪创业孵化器和中关村科学城公司成为首批挂牌主体，聚焦AI企业出海的现实痛点与共性难题，助力国内人工智能企业实现全球化市场拓展。</w:t>
      </w:r>
    </w:p>
    <w:p w14:paraId="35FDD3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6D421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从“单点试水”到“团组协同”，再到“生态联动”，随着首批服务港站正式运营，在北京，一个支撑AI企业全球发展的服务网络在加速形成；从东盟到中东，从欧洲到北美，北京AI企业的全球舞台，正在打开。</w:t>
      </w:r>
    </w:p>
    <w:p w14:paraId="6497AD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2DFF5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以更开放姿态链接全球创新资源，北京举办中关村论坛、HICOOL全球创业者峰会、世界机器人大会、国际基础科学大会、国际科技园及创新区域协会（IASP）2025年世界大会……一场场世界瞩目的科技盛会，将北京的创新热情与开放诚意推向高潮。</w:t>
      </w:r>
    </w:p>
    <w:p w14:paraId="77B44A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8ACBF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越开放越发展，越发展越开放。</w:t>
      </w:r>
    </w:p>
    <w:p w14:paraId="05B333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609D7A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高水平对外开放合作这条路，北京越走越坚定——</w:t>
      </w:r>
    </w:p>
    <w:p w14:paraId="6F8A72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B76C3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高质量建设国际医药创新公园（BioPark），打造产业升级新引擎；推动辉瑞、礼来等一批国际头部药械企业在京新设创新主体，阿斯利康投资</w:t>
      </w:r>
      <w:r>
        <w:rPr>
          <w:rFonts w:hint="eastAsia" w:ascii="宋体" w:hAnsi="宋体" w:eastAsia="宋体" w:cs="宋体"/>
          <w:b/>
          <w:bCs/>
          <w:sz w:val="24"/>
          <w:szCs w:val="24"/>
          <w:bdr w:val="none" w:color="auto" w:sz="0" w:space="0"/>
        </w:rPr>
        <w:t>25亿美元</w:t>
      </w:r>
      <w:r>
        <w:rPr>
          <w:rFonts w:hint="eastAsia" w:ascii="宋体" w:hAnsi="宋体" w:eastAsia="宋体" w:cs="宋体"/>
          <w:sz w:val="24"/>
          <w:szCs w:val="24"/>
          <w:bdr w:val="none" w:color="auto" w:sz="0" w:space="0"/>
        </w:rPr>
        <w:t>建立全球战略研发中心。</w:t>
      </w:r>
    </w:p>
    <w:p w14:paraId="408BF0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865D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出台外资研发中心专项支持政策，累计认定</w:t>
      </w:r>
      <w:r>
        <w:rPr>
          <w:rFonts w:hint="eastAsia" w:ascii="宋体" w:hAnsi="宋体" w:eastAsia="宋体" w:cs="宋体"/>
          <w:b/>
          <w:bCs/>
          <w:sz w:val="24"/>
          <w:szCs w:val="24"/>
          <w:bdr w:val="none" w:color="auto" w:sz="0" w:space="0"/>
        </w:rPr>
        <w:t>332家</w:t>
      </w:r>
      <w:r>
        <w:rPr>
          <w:rFonts w:hint="eastAsia" w:ascii="宋体" w:hAnsi="宋体" w:eastAsia="宋体" w:cs="宋体"/>
          <w:sz w:val="24"/>
          <w:szCs w:val="24"/>
          <w:bdr w:val="none" w:color="auto" w:sz="0" w:space="0"/>
        </w:rPr>
        <w:t>外资研发中心，全力支持服务外资企业在京深耕做强。</w:t>
      </w:r>
    </w:p>
    <w:p w14:paraId="46AA4A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050B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前瞻谋划和深度参与全球科技治理，着力促进国际科技组织集聚发展，设立</w:t>
      </w:r>
      <w:r>
        <w:rPr>
          <w:rFonts w:hint="eastAsia" w:ascii="宋体" w:hAnsi="宋体" w:eastAsia="宋体" w:cs="宋体"/>
          <w:b/>
          <w:bCs/>
          <w:sz w:val="24"/>
          <w:szCs w:val="24"/>
          <w:bdr w:val="none" w:color="auto" w:sz="0" w:space="0"/>
        </w:rPr>
        <w:t>全国首个</w:t>
      </w:r>
      <w:r>
        <w:rPr>
          <w:rFonts w:hint="eastAsia" w:ascii="宋体" w:hAnsi="宋体" w:eastAsia="宋体" w:cs="宋体"/>
          <w:sz w:val="24"/>
          <w:szCs w:val="24"/>
          <w:bdr w:val="none" w:color="auto" w:sz="0" w:space="0"/>
        </w:rPr>
        <w:t>国际科技组织总部集聚区，印发促进国际科技组织集聚发展措施，新增世界新能源汽车发展组织等国际科技组织，累计达</w:t>
      </w:r>
      <w:r>
        <w:rPr>
          <w:rFonts w:hint="eastAsia" w:ascii="宋体" w:hAnsi="宋体" w:eastAsia="宋体" w:cs="宋体"/>
          <w:b/>
          <w:bCs/>
          <w:sz w:val="24"/>
          <w:szCs w:val="24"/>
          <w:bdr w:val="none" w:color="auto" w:sz="0" w:space="0"/>
        </w:rPr>
        <w:t>53家，数量居全国第一。</w:t>
      </w:r>
    </w:p>
    <w:p w14:paraId="12A318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B3446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积极推进国际科技交流互鉴，与新加坡康桥资本、芬兰阿尔托创新协会等签署合作备忘录，进一步深化创新创业合作。</w:t>
      </w:r>
    </w:p>
    <w:p w14:paraId="354F17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3980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w:t>
      </w:r>
    </w:p>
    <w:p w14:paraId="078D6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EFAF7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泰山不让土壤，故能成其大；河海不择细流，故能就其深。</w:t>
      </w:r>
    </w:p>
    <w:p w14:paraId="329D61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80D3F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积极融入全球创新网络，持续深化开放交流合作，是北京国际科技创新中心建设的题中应有之义。</w:t>
      </w:r>
    </w:p>
    <w:p w14:paraId="61C8C0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6A021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参加2025中关村论坛年会的国际嘉宾，对此感受尤为深刻。</w:t>
      </w:r>
    </w:p>
    <w:p w14:paraId="2A91D4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4EF686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“这个论坛本身就是合作的一个表现，很多学者、企业家、政策制定者齐聚一堂，我们共同解决面临的问题，这就是科学的意义所在。”联合国教科文组织生态与地球科学司司长安东尼奥·阿布雷乌说。</w:t>
      </w:r>
    </w:p>
    <w:p w14:paraId="691FB2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051668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新加坡副总理王瑞杰认为，北京在科技、人才和科技发展方面都是中国的一个高地，他非常期待新加坡和中国未来能够继续加强合作，共同应对人类面临的挑战。</w:t>
      </w:r>
    </w:p>
    <w:p w14:paraId="1C4C90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1F8ED0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国际科技园区与创新区域协会（IASP）首席执行官艾巴·伦德女士对中关村论坛和IASP2025年世界大会不吝赞誉：人与人之间的交流联系在推动创新进程中至关重要，这样的盛会，无疑是全球创新力量汇聚、碰撞的绝佳契机，为创新思维的交流与拓展提供了宝贵的土壤。</w:t>
      </w:r>
    </w:p>
    <w:p w14:paraId="1B6FCF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76943F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将开放作为科技创新的鲜明标识，以高水平对外开放为世界经济注入暖流，作为全球创新网络的关键枢纽，北京，步履不停。</w:t>
      </w:r>
    </w:p>
    <w:p w14:paraId="29B720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34FA1E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w:t>
      </w:r>
    </w:p>
    <w:p w14:paraId="66B8C1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2047FB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bdr w:val="none" w:color="auto" w:sz="0" w:space="0"/>
        </w:rPr>
        <w:t>山海寻梦，不觉其远；前路迢迢，阔步而行。</w:t>
      </w:r>
    </w:p>
    <w:p w14:paraId="06EE9A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p>
    <w:p w14:paraId="5E6222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bdr w:val="none" w:color="auto" w:sz="0" w:space="0"/>
        </w:rPr>
        <w:t>奋进“十五五”，北京正拿出跃马扬鞭的勇气，激发万马奔腾的活力，保持马不停蹄的干劲，为率先基本实现社会主义现代化目标贡献首都科技力量，谱写出科技强国建设浓墨重彩的“北京篇章”。</w:t>
      </w:r>
    </w:p>
    <w:p w14:paraId="7D35E3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4762500" cy="84582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4762500" cy="8458200"/>
                    </a:xfrm>
                    <a:prstGeom prst="rect">
                      <a:avLst/>
                    </a:prstGeom>
                    <a:noFill/>
                    <a:ln w="9525">
                      <a:noFill/>
                    </a:ln>
                  </pic:spPr>
                </pic:pic>
              </a:graphicData>
            </a:graphic>
          </wp:inline>
        </w:drawing>
      </w:r>
    </w:p>
    <w:p w14:paraId="263C004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CD58E0"/>
    <w:rsid w:val="1ECD58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GIF"/><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9</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2026-02-27T02:56:00Z</dcterms:created>
  <dc:creator>微信用户</dc:creator>
  <cp:lastModifiedBy>微信用户</cp:lastModifiedBy>
  <dcterms:modified xsi:type="dcterms:W3CDTF">2026-02-27T03:07:05Z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B87E2564ED9F4416B889FE2C86A8479C_11</vt:lpwstr>
  </property>
  <property fmtid="{D5CDD505-2E9C-101B-9397-08002B2CF9AE}" pid="4" name="KSOTemplateDocerSaveRecord">
    <vt:lpwstr>eyJoZGlkIjoiNjk0N2RmNDRhYzhlYzM1ZTc5NzUyNDZmM2JiMzRhOTMiLCJ1c2VySWQiOiIxMjYzMDc1NjA5In0=</vt:lpwstr>
  </property>
</Properties>
</file>