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B8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line="14" w:lineRule="atLeast"/>
        <w:ind w:left="0" w:right="0"/>
        <w:rPr>
          <w:rFonts w:hint="eastAsia" w:ascii="Microsoft YaHei UI" w:hAnsi="Microsoft YaHei UI" w:eastAsia="Microsoft YaHei UI" w:cs="Microsoft YaHei UI"/>
          <w:i w:val="0"/>
          <w:iCs w:val="0"/>
          <w:caps w:val="0"/>
          <w:spacing w:val="5"/>
          <w:sz w:val="16"/>
          <w:szCs w:val="16"/>
        </w:rPr>
      </w:pPr>
      <w:r>
        <w:rPr>
          <w:b/>
          <w:bCs/>
          <w:i w:val="0"/>
          <w:iCs w:val="0"/>
          <w:caps w:val="0"/>
          <w:spacing w:val="5"/>
          <w:sz w:val="22"/>
          <w:szCs w:val="22"/>
          <w:bdr w:val="none" w:color="auto" w:sz="0" w:space="0"/>
        </w:rPr>
        <w:t>速戳！2026中国科幻大会北京未来数字空间创新试验区产业引领论坛亮点抢先看</w:t>
      </w:r>
    </w:p>
    <w:p w14:paraId="60DAA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DC39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5"/>
          <w:sz w:val="16"/>
          <w:szCs w:val="16"/>
          <w:bdr w:val="none" w:color="auto" w:sz="0" w:space="0"/>
        </w:rPr>
        <w:t>想第一个踏入可触可感可交互的未来数字街区？想与院士、学者共话“未来数字空间”的未来图景？这场论坛值得您的关注！</w:t>
      </w:r>
    </w:p>
    <w:p w14:paraId="5EC8E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E21F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5"/>
          <w:sz w:val="16"/>
          <w:szCs w:val="16"/>
          <w:bdr w:val="none" w:color="auto" w:sz="0" w:space="0"/>
        </w:rPr>
        <w:t>2026第十届中国科幻大会即将在京召开，作为大会的重要</w:t>
      </w:r>
      <w:r>
        <w:rPr>
          <w:rFonts w:hint="eastAsia" w:ascii="Microsoft YaHei UI" w:hAnsi="Microsoft YaHei UI" w:eastAsia="Microsoft YaHei UI" w:cs="Microsoft YaHei UI"/>
          <w:i w:val="0"/>
          <w:iCs w:val="0"/>
          <w:caps w:val="0"/>
          <w:color w:val="3E3E3E"/>
          <w:spacing w:val="5"/>
          <w:sz w:val="17"/>
          <w:szCs w:val="17"/>
          <w:bdr w:val="none" w:color="auto" w:sz="0" w:space="0"/>
        </w:rPr>
        <w:t>单</w:t>
      </w:r>
      <w:r>
        <w:rPr>
          <w:rFonts w:hint="eastAsia" w:ascii="Microsoft YaHei UI" w:hAnsi="Microsoft YaHei UI" w:eastAsia="Microsoft YaHei UI" w:cs="Microsoft YaHei UI"/>
          <w:i w:val="0"/>
          <w:iCs w:val="0"/>
          <w:caps w:val="0"/>
          <w:spacing w:val="5"/>
          <w:sz w:val="16"/>
          <w:szCs w:val="16"/>
          <w:bdr w:val="none" w:color="auto" w:sz="0" w:space="0"/>
        </w:rPr>
        <w:t>元</w:t>
      </w:r>
      <w:r>
        <w:rPr>
          <w:rStyle w:val="6"/>
          <w:rFonts w:hint="eastAsia" w:ascii="Microsoft YaHei UI" w:hAnsi="Microsoft YaHei UI" w:eastAsia="Microsoft YaHei UI" w:cs="Microsoft YaHei UI"/>
          <w:i w:val="0"/>
          <w:iCs w:val="0"/>
          <w:caps w:val="0"/>
          <w:color w:val="3E3E3E"/>
          <w:spacing w:val="5"/>
          <w:sz w:val="17"/>
          <w:szCs w:val="17"/>
          <w:bdr w:val="none" w:color="auto" w:sz="0" w:space="0"/>
        </w:rPr>
        <w:t>，</w:t>
      </w:r>
      <w:r>
        <w:rPr>
          <w:rStyle w:val="6"/>
          <w:rFonts w:hint="eastAsia" w:ascii="Microsoft YaHei UI" w:hAnsi="Microsoft YaHei UI" w:eastAsia="Microsoft YaHei UI" w:cs="Microsoft YaHei UI"/>
          <w:i w:val="0"/>
          <w:iCs w:val="0"/>
          <w:caps w:val="0"/>
          <w:color w:val="1E62A9"/>
          <w:spacing w:val="5"/>
          <w:sz w:val="16"/>
          <w:szCs w:val="16"/>
          <w:bdr w:val="none" w:color="auto" w:sz="0" w:space="0"/>
        </w:rPr>
        <w:t>“北京未来数字空间创新试验区产业引领论坛”将于3月29日在首钢园震撼来袭！</w:t>
      </w:r>
    </w:p>
    <w:p w14:paraId="544BC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r>
        <w:rPr>
          <w:rFonts w:ascii="Microsoft YaHei UI" w:hAnsi="Microsoft YaHei UI" w:eastAsia="Microsoft YaHei UI" w:cs="Microsoft YaHei UI"/>
          <w:i w:val="0"/>
          <w:iCs w:val="0"/>
          <w:caps w:val="0"/>
          <w:spacing w:val="5"/>
          <w:sz w:val="16"/>
          <w:szCs w:val="16"/>
          <w:bdr w:val="none" w:color="auto" w:sz="0" w:space="0"/>
          <w:shd w:val="clear" w:fill="FFFFFF"/>
        </w:rPr>
        <w:drawing>
          <wp:inline distT="0" distB="0" distL="114300" distR="114300">
            <wp:extent cx="4107815" cy="22655530"/>
            <wp:effectExtent l="0" t="0" r="6985" b="127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4"/>
                    <a:stretch>
                      <a:fillRect/>
                    </a:stretch>
                  </pic:blipFill>
                  <pic:spPr>
                    <a:xfrm>
                      <a:off x="0" y="0"/>
                      <a:ext cx="4107815" cy="22655530"/>
                    </a:xfrm>
                    <a:prstGeom prst="rect">
                      <a:avLst/>
                    </a:prstGeom>
                    <a:noFill/>
                    <a:ln w="9525">
                      <a:noFill/>
                    </a:ln>
                  </pic:spPr>
                </pic:pic>
              </a:graphicData>
            </a:graphic>
          </wp:inline>
        </w:drawing>
      </w:r>
      <w:bookmarkEnd w:id="0"/>
    </w:p>
    <w:p w14:paraId="3DCDF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6E979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5"/>
          <w:sz w:val="16"/>
          <w:szCs w:val="16"/>
          <w:bdr w:val="none" w:color="auto" w:sz="0" w:space="0"/>
        </w:rPr>
        <w:t>当前，以多模态大模型、空间计算、智能传感等为代表的前沿技术的融合应用，正深刻重塑文化产业的格局和形态。建设北京未来数字空间创新试验区（以下简称“试验区”）是推动北京（京津冀）国际科技创新中心建设的重要举措。本次论坛恰逢试验区启动一周年，将以“北京未来数字空间试验区产业引领”为主题，集中呈现模式探索与场景建设的阶段性进展。</w:t>
      </w:r>
    </w:p>
    <w:p w14:paraId="3F40D2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7295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5"/>
          <w:sz w:val="16"/>
          <w:szCs w:val="16"/>
          <w:bdr w:val="none" w:color="auto" w:sz="0" w:space="0"/>
        </w:rPr>
        <w:t>@</w:t>
      </w:r>
    </w:p>
    <w:p w14:paraId="076F7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5"/>
          <w:sz w:val="16"/>
          <w:szCs w:val="16"/>
          <w:bdr w:val="none" w:color="auto" w:sz="0" w:space="0"/>
        </w:rPr>
        <w:t>四大亮点，先睹为快</w:t>
      </w:r>
    </w:p>
    <w:p w14:paraId="6E01F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26EA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5"/>
          <w:sz w:val="16"/>
          <w:szCs w:val="16"/>
          <w:bdr w:val="none" w:color="auto" w:sz="0" w:space="0"/>
        </w:rPr>
        <w:t>1. 可感可触可交互，“街区式”创新平台亮相</w:t>
      </w:r>
    </w:p>
    <w:p w14:paraId="4367C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4442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5"/>
          <w:sz w:val="16"/>
          <w:szCs w:val="16"/>
          <w:bdr w:val="none" w:color="auto" w:sz="0" w:space="0"/>
        </w:rPr>
        <w:t>“未来数字街区”将在论坛期间正式亮相，集中呈现创新实践与项目积累，打造兼具成果展示与孵化空间功能的创新载体。这一“街区式”首发首展首试平台，集技术展示、场景验证与公众体验于一体，以“参与即研发，体验即生产”为核心理念，揭秘春晚背后的科幻技术突破，打造可感、可触、可交互的沉浸式体验场景。与会者将有机会沉浸式体验未来数字空间的创新成果，感受技术从实验室走向街区的真实脉动。</w:t>
      </w:r>
    </w:p>
    <w:p w14:paraId="0BB6B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99576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5"/>
          <w:sz w:val="16"/>
          <w:szCs w:val="16"/>
          <w:bdr w:val="none" w:color="auto" w:sz="0" w:space="0"/>
        </w:rPr>
        <w:t>2.“三重智能”协同，勾勒未来技术路线</w:t>
      </w:r>
    </w:p>
    <w:p w14:paraId="7537C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7E89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5"/>
          <w:sz w:val="16"/>
          <w:szCs w:val="16"/>
          <w:bdr w:val="none" w:color="auto" w:sz="0" w:space="0"/>
        </w:rPr>
        <w:t>未来数字空间融合人工智能、空间计算、具身智能等关键技术，与科幻、游戏电竞、元宇宙、虚拟现实等重点产业创新相结合，是推动前沿技术与现实产业深度融合、塑造新质生产力的关键平台。论坛将围绕数字智能、物理智能、空间智能“三重智能”协同发展，从可穿戴智能到AI驱动平台变革，从虚实共生的数字内容创作到AI赋能的娱乐交互，一场关于技术演进与产业协同的前沿思辨即将展开。</w:t>
      </w:r>
    </w:p>
    <w:p w14:paraId="39D93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70035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5"/>
          <w:sz w:val="16"/>
          <w:szCs w:val="16"/>
          <w:bdr w:val="none" w:color="auto" w:sz="0" w:space="0"/>
        </w:rPr>
        <w:t>3.全球智慧汇聚，国际视野赋能科幻产业</w:t>
      </w:r>
    </w:p>
    <w:p w14:paraId="1881F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FB87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5"/>
          <w:sz w:val="16"/>
          <w:szCs w:val="16"/>
          <w:bdr w:val="none" w:color="auto" w:sz="0" w:space="0"/>
        </w:rPr>
        <w:t>本次论坛邀请多位国际学者参与。中国工程院外籍院士、清华大学讲席教授西拉姆·拉马克里希纳将作《可穿戴智能》主旨报告；清华大学苏世民书院学者、Serenico Lab创始人安努格雷·塞提亚将分享AI娱乐交互前沿探索；米兰理工大学管理学院教授托马索·布甘萨和丹尼尔·特拉布奇将以线上形式发表演讲，为论坛注入全球视角。</w:t>
      </w:r>
    </w:p>
    <w:p w14:paraId="2FD4B8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176E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5"/>
          <w:sz w:val="16"/>
          <w:szCs w:val="16"/>
          <w:bdr w:val="none" w:color="auto" w:sz="0" w:space="0"/>
        </w:rPr>
        <w:t>4.政产学研用金联动，构建产业创新生态</w:t>
      </w:r>
    </w:p>
    <w:p w14:paraId="185A47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4E93A47">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5"/>
          <w:kern w:val="0"/>
          <w:sz w:val="16"/>
          <w:szCs w:val="16"/>
          <w:bdr w:val="none" w:color="auto" w:sz="0" w:space="0"/>
          <w:lang w:val="en-US" w:eastAsia="zh-CN" w:bidi="ar"/>
        </w:rPr>
        <w:t>论坛汇聚政府、企业、高校、科研机构、金融机构及用户等多方资源，设置战略发布、合作签约、圆桌对话、项目路演、产融对接等多元环节。北京市科委、中关村管委会将作试验区政策宣讲，首钢建投进行园区招商推介，8家创新企业将轮番登台发布新产品、新技术，形成技术、场景、资本高效对接的创新生态闭环。</w:t>
      </w:r>
    </w:p>
    <w:p w14:paraId="75D8D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7C3F3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5"/>
          <w:sz w:val="16"/>
          <w:szCs w:val="16"/>
          <w:bdr w:val="none" w:color="auto" w:sz="0" w:space="0"/>
        </w:rPr>
        <w:t>@</w:t>
      </w:r>
    </w:p>
    <w:p w14:paraId="11A445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5"/>
          <w:sz w:val="16"/>
          <w:szCs w:val="16"/>
          <w:bdr w:val="none" w:color="auto" w:sz="0" w:space="0"/>
        </w:rPr>
        <w:t>大咖云集，共襄盛举</w:t>
      </w:r>
    </w:p>
    <w:p w14:paraId="7B6A1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C198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5"/>
          <w:sz w:val="16"/>
          <w:szCs w:val="16"/>
          <w:bdr w:val="none" w:color="auto" w:sz="0" w:space="0"/>
        </w:rPr>
        <w:t>届时，乐聚通研、凌云光、北航、中央美院等机构的专家学者将齐聚圆桌，碰撞思想火花。因时机器人、全景声、他山科技等创新企业创始人将登台路演，展示物理智能、空间智能、数字智能等领域相关前沿科技成果。</w:t>
      </w:r>
    </w:p>
    <w:p w14:paraId="5E5FA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397D4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5"/>
          <w:sz w:val="16"/>
          <w:szCs w:val="16"/>
          <w:bdr w:val="none" w:color="auto" w:sz="0" w:space="0"/>
        </w:rPr>
        <w:t>春风已至，未来可期。</w:t>
      </w:r>
      <w:r>
        <w:rPr>
          <w:rStyle w:val="6"/>
          <w:rFonts w:hint="eastAsia" w:ascii="Microsoft YaHei UI" w:hAnsi="Microsoft YaHei UI" w:eastAsia="Microsoft YaHei UI" w:cs="Microsoft YaHei UI"/>
          <w:i w:val="0"/>
          <w:iCs w:val="0"/>
          <w:caps w:val="0"/>
          <w:color w:val="1E62A9"/>
          <w:spacing w:val="5"/>
          <w:sz w:val="16"/>
          <w:szCs w:val="16"/>
          <w:bdr w:val="none" w:color="auto" w:sz="0" w:space="0"/>
        </w:rPr>
        <w:t>3月29日，让我们相约首钢园，在北京未来数字空间创新试验区产业引领论坛，共同开启数字空间新纪元！</w:t>
      </w:r>
    </w:p>
    <w:p w14:paraId="492660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23E64"/>
    <w:rsid w:val="16361726"/>
    <w:rsid w:val="3C023E64"/>
    <w:rsid w:val="4F1E5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2026-03-21T02:01:00Z</dcterms:created>
  <dc:creator>微信用户</dc:creator>
  <cp:lastModifiedBy>微信用户</cp:lastModifiedBy>
  <dcterms:modified xsi:type="dcterms:W3CDTF">2026-03-21T02:08:31Z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51A1E40F14F0458DBC207FF32AD1AF08_11</vt:lpwstr>
  </property>
  <property fmtid="{D5CDD505-2E9C-101B-9397-08002B2CF9AE}" pid="4" name="KSOTemplateDocerSaveRecord">
    <vt:lpwstr>eyJoZGlkIjoiYjEzMGQ4OGYyYTAzNzRiNGQ3YjBjMjk2NjlmOGJkNGYiLCJ1c2VySWQiOiIxMjYzMDc1NjA5In0=</vt:lpwstr>
  </property>
</Properties>
</file>