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12AE5">
      <w:pPr>
        <w:adjustRightInd w:val="0"/>
        <w:snapToGrid w:val="0"/>
        <w:spacing w:line="560" w:lineRule="exact"/>
        <w:jc w:val="center"/>
        <w:rPr>
          <w:rFonts w:hint="eastAsia" w:ascii="宋体" w:hAnsi="宋体" w:cs="仿宋"/>
          <w:b/>
          <w:sz w:val="28"/>
          <w:szCs w:val="28"/>
        </w:rPr>
      </w:pPr>
      <w:bookmarkStart w:id="0" w:name="OLE_LINK2"/>
      <w:r>
        <w:rPr>
          <w:rFonts w:hint="eastAsia" w:ascii="宋体" w:hAnsi="宋体" w:cs="仿宋"/>
          <w:b/>
          <w:sz w:val="28"/>
          <w:szCs w:val="28"/>
        </w:rPr>
        <w:t>《走进北京市顺义区博物馆，探寻家乡历史文化》</w:t>
      </w:r>
    </w:p>
    <w:p w14:paraId="43B47795">
      <w:pPr>
        <w:adjustRightInd w:val="0"/>
        <w:snapToGrid w:val="0"/>
        <w:spacing w:line="560" w:lineRule="exact"/>
        <w:jc w:val="center"/>
        <w:rPr>
          <w:rFonts w:hint="eastAsia" w:ascii="宋体" w:hAnsi="宋体" w:cs="仿宋"/>
          <w:b/>
          <w:sz w:val="28"/>
          <w:szCs w:val="28"/>
        </w:rPr>
      </w:pPr>
      <w:r>
        <w:rPr>
          <w:rFonts w:hint="eastAsia" w:ascii="宋体" w:hAnsi="宋体" w:cs="仿宋"/>
          <w:b/>
          <w:sz w:val="28"/>
          <w:szCs w:val="28"/>
        </w:rPr>
        <w:t>实践活动方案</w:t>
      </w:r>
    </w:p>
    <w:bookmarkEnd w:id="0"/>
    <w:p w14:paraId="6897C242">
      <w:pPr>
        <w:adjustRightInd w:val="0"/>
        <w:snapToGrid w:val="0"/>
        <w:spacing w:line="560" w:lineRule="exact"/>
        <w:ind w:firstLine="723" w:firstLineChars="300"/>
        <w:rPr>
          <w:rFonts w:hint="eastAsia" w:ascii="宋体" w:hAnsi="宋体" w:cs="仿宋"/>
          <w:b/>
          <w:sz w:val="24"/>
          <w:szCs w:val="24"/>
        </w:rPr>
      </w:pPr>
      <w:r>
        <w:rPr>
          <w:rFonts w:hint="eastAsia" w:ascii="宋体" w:hAnsi="宋体" w:cs="仿宋"/>
          <w:b/>
          <w:sz w:val="24"/>
          <w:szCs w:val="24"/>
        </w:rPr>
        <w:t>——“‘顺’史风华：统一多民族国家画卷中的奇妙之域”策展活动</w:t>
      </w:r>
    </w:p>
    <w:p w14:paraId="0AC5AAF3">
      <w:pPr>
        <w:adjustRightInd w:val="0"/>
        <w:snapToGrid w:val="0"/>
        <w:spacing w:line="560" w:lineRule="exact"/>
        <w:jc w:val="center"/>
        <w:rPr>
          <w:rFonts w:hint="eastAsia" w:ascii="宋体" w:hAnsi="宋体" w:cs="仿宋"/>
          <w:b/>
          <w:sz w:val="24"/>
          <w:szCs w:val="24"/>
        </w:rPr>
      </w:pPr>
      <w:r>
        <w:rPr>
          <w:rFonts w:hint="eastAsia" w:ascii="宋体" w:hAnsi="宋体" w:cs="仿宋"/>
          <w:b/>
          <w:sz w:val="24"/>
          <w:szCs w:val="24"/>
        </w:rPr>
        <w:t>北京市顺义区仁和中学 鲁玉洁</w:t>
      </w:r>
      <w:r>
        <w:rPr>
          <w:rFonts w:hint="eastAsia" w:ascii="宋体" w:hAnsi="宋体" w:cs="仿宋"/>
          <w:b/>
          <w:sz w:val="24"/>
          <w:szCs w:val="24"/>
          <w:lang w:eastAsia="zh-CN"/>
        </w:rPr>
        <w:t>、</w:t>
      </w:r>
      <w:r>
        <w:rPr>
          <w:rFonts w:hint="eastAsia" w:ascii="宋体" w:hAnsi="宋体" w:cs="仿宋"/>
          <w:b/>
          <w:sz w:val="24"/>
          <w:szCs w:val="24"/>
        </w:rPr>
        <w:t>王慧</w:t>
      </w:r>
    </w:p>
    <w:p w14:paraId="5A0FEB0A">
      <w:pPr>
        <w:adjustRightInd w:val="0"/>
        <w:snapToGrid w:val="0"/>
        <w:spacing w:line="560" w:lineRule="exact"/>
        <w:jc w:val="center"/>
        <w:rPr>
          <w:rFonts w:hint="eastAsia" w:ascii="宋体" w:hAnsi="宋体" w:cs="仿宋"/>
          <w:b/>
          <w:sz w:val="24"/>
          <w:szCs w:val="24"/>
        </w:rPr>
      </w:pPr>
    </w:p>
    <w:p w14:paraId="0E0915C1">
      <w:pPr>
        <w:jc w:val="left"/>
        <w:rPr>
          <w:rFonts w:hint="eastAsia" w:ascii="宋体" w:hAnsi="宋体"/>
          <w:b/>
          <w:bCs/>
          <w:sz w:val="24"/>
          <w:szCs w:val="24"/>
        </w:rPr>
      </w:pPr>
    </w:p>
    <w:p w14:paraId="4A5E359F">
      <w:pPr>
        <w:rPr>
          <w:rFonts w:hint="eastAsia" w:ascii="宋体" w:hAnsi="宋体"/>
          <w:b/>
          <w:bCs/>
          <w:sz w:val="24"/>
          <w:szCs w:val="24"/>
        </w:rPr>
      </w:pPr>
      <w:r>
        <w:rPr>
          <w:rFonts w:hint="eastAsia" w:ascii="宋体" w:hAnsi="宋体"/>
          <w:b/>
          <w:bCs/>
          <w:sz w:val="24"/>
          <w:szCs w:val="24"/>
        </w:rPr>
        <w:t>一、实践活动目标</w:t>
      </w:r>
    </w:p>
    <w:p w14:paraId="227157DB">
      <w:pPr>
        <w:rPr>
          <w:rFonts w:hint="eastAsia" w:ascii="宋体" w:hAnsi="宋体"/>
          <w:sz w:val="24"/>
          <w:szCs w:val="24"/>
        </w:rPr>
      </w:pPr>
      <w:r>
        <w:rPr>
          <w:rFonts w:hint="eastAsia" w:ascii="宋体" w:hAnsi="宋体"/>
          <w:sz w:val="24"/>
          <w:szCs w:val="24"/>
        </w:rPr>
        <w:t>1.通过参观顺义博物馆，挖掘文物背后的历史信息，掌握运用互联网、图书馆、博物馆等多种途径，收集和整理资料的方法，知道中国古代遗留至今的各类史料是了解和认识古代历史的证据，提升学生史料实证的素养；通过阐释顺义历史建置、农业发展、文物与统一多民族国家形成和发展的关系，尝试运用史料说明历史问题，提升时空观念、史料实证、历史解释的核心素养。</w:t>
      </w:r>
    </w:p>
    <w:p w14:paraId="1500AD42">
      <w:pPr>
        <w:rPr>
          <w:rFonts w:hint="eastAsia" w:ascii="宋体" w:hAnsi="宋体"/>
          <w:sz w:val="24"/>
          <w:szCs w:val="24"/>
        </w:rPr>
      </w:pPr>
      <w:r>
        <w:rPr>
          <w:rFonts w:hint="eastAsia" w:ascii="宋体" w:hAnsi="宋体"/>
          <w:sz w:val="24"/>
          <w:szCs w:val="24"/>
        </w:rPr>
        <w:t>2.通过参观顺义博物馆、课堂交流展示、策划、举办顺义古代历史展览，深入了解顺义的历史，认识顺义历史发展是中国古代统一多民族国家发展的缩影，增进了解家乡历史文化，激发热爱家乡之情，形成对家乡、国家的认同感、自豪感和自信心，并自觉树立传承和保护家乡历史文化的责任感，涵养家国情怀的核心素养。</w:t>
      </w:r>
    </w:p>
    <w:p w14:paraId="37F374BC">
      <w:pPr>
        <w:rPr>
          <w:rFonts w:hint="eastAsia" w:ascii="宋体" w:hAnsi="宋体"/>
          <w:sz w:val="24"/>
          <w:szCs w:val="24"/>
        </w:rPr>
      </w:pPr>
      <w:r>
        <w:rPr>
          <w:rFonts w:hint="eastAsia" w:ascii="宋体" w:hAnsi="宋体"/>
          <w:sz w:val="24"/>
          <w:szCs w:val="24"/>
        </w:rPr>
        <w:t>3.通过交流汇报成果、制作演示文稿、仿制文物模型、创作并拍摄剪辑历史剧视频、绘制示意图、设计店铺招牌、策划与举办展览等多样化的学习形式，增强信息技术运用能力、实践操作制作能力、团队协作能力，同时促进语文素养、艺术素养、地理素养与历史学科的融合，提升语言表达能力，提升审美和空间规划意识，从而提高综合素养。</w:t>
      </w:r>
    </w:p>
    <w:p w14:paraId="6380C346">
      <w:pPr>
        <w:rPr>
          <w:rFonts w:hint="eastAsia" w:ascii="宋体" w:hAnsi="宋体"/>
          <w:sz w:val="24"/>
          <w:szCs w:val="24"/>
        </w:rPr>
      </w:pPr>
    </w:p>
    <w:p w14:paraId="2CF8842D">
      <w:pPr>
        <w:rPr>
          <w:rFonts w:hint="eastAsia" w:ascii="宋体" w:hAnsi="宋体"/>
          <w:b/>
          <w:bCs/>
          <w:sz w:val="24"/>
          <w:szCs w:val="24"/>
        </w:rPr>
      </w:pPr>
      <w:r>
        <w:rPr>
          <w:rFonts w:hint="eastAsia" w:ascii="宋体" w:hAnsi="宋体"/>
          <w:b/>
          <w:bCs/>
          <w:sz w:val="24"/>
          <w:szCs w:val="24"/>
        </w:rPr>
        <w:t>二、实践活动实施过程</w:t>
      </w:r>
    </w:p>
    <w:p w14:paraId="1FF52F24">
      <w:pPr>
        <w:ind w:firstLine="480" w:firstLineChars="200"/>
        <w:rPr>
          <w:rFonts w:hint="eastAsia" w:ascii="宋体" w:hAnsi="宋体"/>
          <w:sz w:val="24"/>
          <w:szCs w:val="24"/>
        </w:rPr>
      </w:pPr>
      <w:r>
        <w:rPr>
          <w:rFonts w:hint="eastAsia" w:ascii="宋体" w:hAnsi="宋体"/>
          <w:sz w:val="24"/>
          <w:szCs w:val="24"/>
        </w:rPr>
        <w:t>本实践活动实施过程主要是以下几个阶段：</w:t>
      </w:r>
    </w:p>
    <w:p w14:paraId="57D3B7D9">
      <w:pPr>
        <w:ind w:firstLine="482" w:firstLineChars="200"/>
        <w:rPr>
          <w:rFonts w:hint="eastAsia" w:ascii="宋体" w:hAnsi="宋体"/>
          <w:b/>
          <w:bCs/>
          <w:sz w:val="24"/>
          <w:szCs w:val="24"/>
        </w:rPr>
      </w:pPr>
      <w:r>
        <w:rPr>
          <w:rFonts w:hint="eastAsia" w:ascii="宋体" w:hAnsi="宋体"/>
          <w:b/>
          <w:bCs/>
          <w:sz w:val="24"/>
          <w:szCs w:val="24"/>
        </w:rPr>
        <w:t>（一）实践活动准备阶段</w:t>
      </w:r>
    </w:p>
    <w:p w14:paraId="50C92747">
      <w:pPr>
        <w:ind w:firstLine="480" w:firstLineChars="200"/>
        <w:rPr>
          <w:rFonts w:hint="eastAsia" w:ascii="宋体" w:hAnsi="宋体"/>
          <w:sz w:val="24"/>
          <w:szCs w:val="24"/>
        </w:rPr>
      </w:pPr>
      <w:r>
        <w:rPr>
          <w:rFonts w:hint="eastAsia" w:ascii="宋体" w:hAnsi="宋体"/>
          <w:sz w:val="24"/>
          <w:szCs w:val="24"/>
        </w:rPr>
        <w:t xml:space="preserve">教师前往顺义博物馆实地考察后，基于新课标中中国古代史的核心大概念，对博物馆资源进行整合，构建起课程框架，并精心编制了任务单，旨在引导学生更有针对性地开展参观活动。 </w:t>
      </w:r>
    </w:p>
    <w:p w14:paraId="565494EE">
      <w:pPr>
        <w:ind w:firstLine="480" w:firstLineChars="200"/>
        <w:rPr>
          <w:rFonts w:hint="eastAsia" w:ascii="宋体" w:hAnsi="宋体"/>
          <w:sz w:val="24"/>
          <w:szCs w:val="24"/>
        </w:rPr>
      </w:pPr>
      <w:r>
        <w:rPr>
          <w:rFonts w:hint="eastAsia" w:ascii="宋体" w:hAnsi="宋体"/>
          <w:sz w:val="24"/>
          <w:szCs w:val="24"/>
        </w:rPr>
        <w:t>参观活动开展前，学生依据自身兴趣自由组建学习小组。各小组拿到教师提供的任务单后，共同商议，选定各自小组承担的任务，进而制定出详细完备的参观计划，同时设计制作出贴合任务需求的参观记录表。</w:t>
      </w:r>
    </w:p>
    <w:p w14:paraId="2003F211">
      <w:pPr>
        <w:ind w:firstLine="482" w:firstLineChars="200"/>
        <w:rPr>
          <w:rFonts w:hint="eastAsia" w:ascii="宋体" w:hAnsi="宋体"/>
          <w:b/>
          <w:bCs/>
          <w:sz w:val="24"/>
          <w:szCs w:val="24"/>
        </w:rPr>
      </w:pPr>
      <w:r>
        <w:rPr>
          <w:rFonts w:hint="eastAsia" w:ascii="宋体" w:hAnsi="宋体"/>
          <w:b/>
          <w:bCs/>
          <w:sz w:val="24"/>
          <w:szCs w:val="24"/>
        </w:rPr>
        <w:t>（二）实践活动实施阶段</w:t>
      </w:r>
    </w:p>
    <w:p w14:paraId="74AD7F8E">
      <w:pPr>
        <w:ind w:firstLine="480" w:firstLineChars="200"/>
        <w:rPr>
          <w:rFonts w:hint="eastAsia" w:ascii="宋体" w:hAnsi="宋体"/>
          <w:sz w:val="24"/>
          <w:szCs w:val="24"/>
        </w:rPr>
      </w:pPr>
      <w:r>
        <w:rPr>
          <w:rFonts w:hint="eastAsia" w:ascii="宋体" w:hAnsi="宋体"/>
          <w:sz w:val="24"/>
          <w:szCs w:val="24"/>
        </w:rPr>
        <w:t>1.实地参观顺义博物馆</w:t>
      </w:r>
    </w:p>
    <w:p w14:paraId="3EE7B63A">
      <w:pPr>
        <w:ind w:firstLine="480" w:firstLineChars="200"/>
        <w:rPr>
          <w:rFonts w:hint="eastAsia" w:ascii="宋体" w:hAnsi="宋体"/>
          <w:sz w:val="24"/>
          <w:szCs w:val="24"/>
        </w:rPr>
      </w:pPr>
      <w:r>
        <w:rPr>
          <w:rFonts w:hint="eastAsia" w:ascii="宋体" w:hAnsi="宋体"/>
          <w:sz w:val="24"/>
          <w:szCs w:val="24"/>
        </w:rPr>
        <w:t>教师组织学生参观顺义博物馆，聆听文物讲解。参观顺义博物馆过程中，各小组紧紧围绕既定的探究主题与所承担的任务，有条不紊地在博物馆内完成资料搜集工作。</w:t>
      </w:r>
    </w:p>
    <w:p w14:paraId="1EBFFCC6">
      <w:pPr>
        <w:ind w:firstLine="480" w:firstLineChars="200"/>
        <w:rPr>
          <w:rFonts w:hint="eastAsia" w:ascii="宋体" w:hAnsi="宋体"/>
          <w:sz w:val="24"/>
          <w:szCs w:val="24"/>
        </w:rPr>
      </w:pPr>
      <w:r>
        <w:rPr>
          <w:rFonts w:hint="eastAsia" w:ascii="宋体" w:hAnsi="宋体"/>
          <w:sz w:val="24"/>
          <w:szCs w:val="24"/>
        </w:rPr>
        <w:t>2.学习成果制作环节</w:t>
      </w:r>
    </w:p>
    <w:p w14:paraId="1B38B8C0">
      <w:pPr>
        <w:ind w:firstLine="480" w:firstLineChars="200"/>
        <w:rPr>
          <w:rFonts w:hint="eastAsia" w:ascii="宋体" w:hAnsi="宋体"/>
          <w:sz w:val="24"/>
          <w:szCs w:val="24"/>
        </w:rPr>
      </w:pPr>
      <w:r>
        <w:rPr>
          <w:rFonts w:hint="eastAsia" w:ascii="宋体" w:hAnsi="宋体"/>
          <w:sz w:val="24"/>
          <w:szCs w:val="24"/>
        </w:rPr>
        <w:t>各学习小组在制作学习成果过程中，学生们充分利用从博物馆获取的资料，进一步查阅相关书籍、网络资源，精心绘制了时间轴、顺义地形图、海报，仿制了文物、创作并录制了历史剧等，形成了丰富且多样化的成果。在成果创作的过程中，教师和学生阅读大量的资料，力求对顺义历史有更深入</w:t>
      </w:r>
      <w:r>
        <w:rPr>
          <w:rFonts w:hint="eastAsia" w:ascii="宋体" w:hAnsi="宋体"/>
          <w:sz w:val="24"/>
          <w:szCs w:val="24"/>
          <w:lang w:eastAsia="zh-CN"/>
        </w:rPr>
        <w:t>地</w:t>
      </w:r>
      <w:r>
        <w:rPr>
          <w:rFonts w:hint="eastAsia" w:ascii="宋体" w:hAnsi="宋体"/>
          <w:sz w:val="24"/>
          <w:szCs w:val="24"/>
        </w:rPr>
        <w:t>了解。在这个过程中，既有老师宏观的指导：比如顺义博物馆的资料没有完整呈现古代顺义的历史沿革，缺少政权分立时期的地方建置有比较详细的介绍，学生却力求</w:t>
      </w:r>
      <w:r>
        <w:rPr>
          <w:rFonts w:hint="eastAsia" w:ascii="宋体" w:hAnsi="宋体"/>
          <w:sz w:val="24"/>
          <w:szCs w:val="24"/>
          <w:lang w:eastAsia="zh-CN"/>
        </w:rPr>
        <w:t>完整地</w:t>
      </w:r>
      <w:r>
        <w:rPr>
          <w:rFonts w:hint="eastAsia" w:ascii="宋体" w:hAnsi="宋体"/>
          <w:sz w:val="24"/>
          <w:szCs w:val="24"/>
        </w:rPr>
        <w:t>展现顺义历史沿革，因此，教师指导学生阅读《顺义县志》，全面梳理了顺义的历史发展过程。比如，学生在参观顺义博物馆时，发现博物馆对两件海兽葡萄纹铜镜的信息介绍都比较简单，既没有详细介绍纹饰，也</w:t>
      </w:r>
      <w:r>
        <w:rPr>
          <w:rFonts w:hint="eastAsia" w:ascii="宋体" w:hAnsi="宋体"/>
          <w:sz w:val="24"/>
          <w:szCs w:val="24"/>
          <w:lang w:eastAsia="zh-CN"/>
        </w:rPr>
        <w:t>缺少</w:t>
      </w:r>
      <w:r>
        <w:rPr>
          <w:rFonts w:hint="eastAsia" w:ascii="宋体" w:hAnsi="宋体"/>
          <w:sz w:val="24"/>
          <w:szCs w:val="24"/>
        </w:rPr>
        <w:t>两个铜镜的准确年代介绍，同时，他们还提出了一些问题：海兽是什么具体指什么动物？为了更好</w:t>
      </w:r>
      <w:r>
        <w:rPr>
          <w:rFonts w:hint="eastAsia" w:ascii="宋体" w:hAnsi="宋体"/>
          <w:sz w:val="24"/>
          <w:szCs w:val="24"/>
          <w:lang w:eastAsia="zh-CN"/>
        </w:rPr>
        <w:t>地</w:t>
      </w:r>
      <w:r>
        <w:rPr>
          <w:rFonts w:hint="eastAsia" w:ascii="宋体" w:hAnsi="宋体"/>
          <w:sz w:val="24"/>
          <w:szCs w:val="24"/>
        </w:rPr>
        <w:t>了解文物背后的历史，老师指导学生阅读了《海兽葡萄纹铜镜纹饰探析》《盛唐光彩  海纳百川—从长沙博物馆藏唐海兽葡萄纹铜镜说起》《唐代铜镜上葡萄纹的初步研究》等论文，了解了海兽葡萄纹铜镜的纹饰特点及发展历史，同时也解答了他们的疑问，即海兽就是传说中龙的第五个儿子狻猊，其实是狮子的别称。狮子是由西域的一些国家进贡而来，因此，民间并不能仔细观察，所以刻画出来的形象与真实形象有差异。狮子被称为海兽，是因为在古代，海是对于外来物品的统称前缀，所以，外国来的狮子便被称为海兽。学生们通过研究甚至可以完善顺义博物馆的信息，学生们通过阅读论文了解到唐高宗、武则天、唐玄宗时期这类铜镜纹饰繁复程度不同，对照研究他们推测顺义博物馆的这两件铜镜应该是武则天时期的物品等等。同时，也有老师亲自下场进行精致打磨，比如农业组的同学创作了历史剧《张堪渔阳种稻记》，剧本中由于同学们没有从事农业生产的经验，对水稻生长时间的描述、对狐奴山附近土质特点的描述都是错误的，因此，这就需要教师亲自修改。</w:t>
      </w:r>
    </w:p>
    <w:p w14:paraId="15A3F02E">
      <w:pPr>
        <w:ind w:firstLine="480" w:firstLineChars="200"/>
        <w:rPr>
          <w:rFonts w:hint="eastAsia" w:ascii="宋体" w:hAnsi="宋体"/>
          <w:sz w:val="24"/>
          <w:szCs w:val="24"/>
        </w:rPr>
      </w:pPr>
      <w:r>
        <w:rPr>
          <w:rFonts w:hint="eastAsia" w:ascii="宋体" w:hAnsi="宋体"/>
          <w:sz w:val="24"/>
          <w:szCs w:val="24"/>
        </w:rPr>
        <w:t>3.实践学习成果展示汇报</w:t>
      </w:r>
    </w:p>
    <w:p w14:paraId="781A157C">
      <w:pPr>
        <w:ind w:firstLine="480" w:firstLineChars="200"/>
        <w:rPr>
          <w:rFonts w:hint="eastAsia" w:ascii="宋体" w:hAnsi="宋体"/>
          <w:sz w:val="24"/>
          <w:szCs w:val="24"/>
        </w:rPr>
      </w:pPr>
      <w:r>
        <w:rPr>
          <w:rFonts w:hint="eastAsia" w:ascii="宋体" w:hAnsi="宋体"/>
          <w:sz w:val="24"/>
          <w:szCs w:val="24"/>
        </w:rPr>
        <w:t>本实践活动学习成果展示汇报采取各学习小组依次展示的方式，主要分为以下几个环节：</w:t>
      </w:r>
    </w:p>
    <w:p w14:paraId="7BBC61F4">
      <w:pPr>
        <w:ind w:firstLine="480" w:firstLineChars="200"/>
        <w:rPr>
          <w:rFonts w:hint="eastAsia" w:ascii="宋体" w:hAnsi="宋体"/>
          <w:sz w:val="24"/>
          <w:szCs w:val="24"/>
        </w:rPr>
      </w:pPr>
      <w:r>
        <w:rPr>
          <w:rFonts w:hint="eastAsia" w:ascii="宋体" w:hAnsi="宋体"/>
          <w:sz w:val="24"/>
          <w:szCs w:val="24"/>
        </w:rPr>
        <w:t>第一部分“追溯顺义历史沿革”中，沿革小组的同学们利用从博物馆获取的资料，参照顺义县志，制作了年代尺与顺义地形图，并以此向同学们详细介绍顺义的历史变迁。老师结合中国古代史的宏观背景，引导学生认识到顺义的历史发展，是中国古代统一多民族国家不断发展、中央集权逐步强化的一个缩影；引导学生透过顺义历史沿革中的民族交融现象，认识到顺义地区的民族交往、交流、交融，进一步丰富中华民族的物质文化和精神文化，帮助学生理解统一多民族国家发展与家乡历史之间的关系。</w:t>
      </w:r>
    </w:p>
    <w:p w14:paraId="2E536637">
      <w:pPr>
        <w:ind w:left="210" w:leftChars="100" w:firstLine="480" w:firstLineChars="200"/>
        <w:rPr>
          <w:rFonts w:hint="eastAsia" w:ascii="宋体" w:hAnsi="宋体"/>
          <w:sz w:val="24"/>
          <w:szCs w:val="24"/>
        </w:rPr>
      </w:pPr>
      <w:r>
        <w:rPr>
          <w:rFonts w:hint="eastAsia" w:ascii="宋体" w:hAnsi="宋体"/>
          <w:sz w:val="24"/>
          <w:szCs w:val="24"/>
        </w:rPr>
        <w:t>第二部分“探知顺义古代经济”中，农业小组同学通过自编自演的历史剧，生动再现了东汉时期张堪利用顺义水资源丰富的特点教百姓种植水稻并深受爱戴的故事。手工业小组的同学针对博物馆内某些文物介绍不够详尽的情况，通过自主查阅资料，向同学们补充了相关文物的详细信息，并展示了他们仿制的文物模型。商业小组的同学们则深入探究了京都古镇杨镇的历史，通过制作商业招牌、模拟商品推介等方式，再现了杨镇历史上商业繁荣的景象。</w:t>
      </w:r>
    </w:p>
    <w:p w14:paraId="3F810BD8">
      <w:pPr>
        <w:ind w:left="210" w:leftChars="100" w:firstLine="480" w:firstLineChars="200"/>
        <w:rPr>
          <w:rFonts w:hint="eastAsia" w:ascii="宋体" w:hAnsi="宋体"/>
          <w:sz w:val="24"/>
          <w:szCs w:val="24"/>
        </w:rPr>
      </w:pPr>
      <w:r>
        <w:rPr>
          <w:rFonts w:hint="eastAsia" w:ascii="宋体" w:hAnsi="宋体"/>
          <w:sz w:val="24"/>
          <w:szCs w:val="24"/>
        </w:rPr>
        <w:t>第三部分，老师引导学生</w:t>
      </w:r>
      <w:r>
        <w:rPr>
          <w:rFonts w:hint="eastAsia" w:ascii="宋体" w:hAnsi="宋体"/>
          <w:sz w:val="24"/>
          <w:szCs w:val="24"/>
          <w:lang w:eastAsia="zh-CN"/>
        </w:rPr>
        <w:t>从</w:t>
      </w:r>
      <w:r>
        <w:rPr>
          <w:rFonts w:hint="eastAsia" w:ascii="宋体" w:hAnsi="宋体"/>
          <w:sz w:val="24"/>
          <w:szCs w:val="24"/>
        </w:rPr>
        <w:t>古代顺义经济发展中凝结的非遗文化入手，深入了解中华优秀传统文化，增强文化自信，激发学生对家乡历史文化的自豪感与责任感。</w:t>
      </w:r>
    </w:p>
    <w:p w14:paraId="2693ABB6">
      <w:pPr>
        <w:ind w:left="210" w:leftChars="100" w:firstLine="480" w:firstLineChars="200"/>
        <w:rPr>
          <w:rFonts w:hint="eastAsia" w:ascii="宋体" w:hAnsi="宋体"/>
          <w:sz w:val="24"/>
          <w:szCs w:val="24"/>
        </w:rPr>
      </w:pPr>
      <w:r>
        <w:rPr>
          <w:rFonts w:hint="eastAsia" w:ascii="宋体" w:hAnsi="宋体"/>
          <w:sz w:val="24"/>
          <w:szCs w:val="24"/>
        </w:rPr>
        <w:t>本次实践活动立足历史学科本位，引导学生运用历史学家的思维方式探寻家乡历史，通过“做中学”和“研中学”，提升了学生在语文、历史、地理、艺术、劳动等多方面的综合素养，切实贯彻了综合性、实践性的课程理念。</w:t>
      </w:r>
    </w:p>
    <w:p w14:paraId="580B8471">
      <w:pPr>
        <w:rPr>
          <w:rFonts w:hint="eastAsia" w:ascii="宋体" w:hAnsi="宋体"/>
          <w:sz w:val="24"/>
          <w:szCs w:val="24"/>
        </w:rPr>
      </w:pPr>
    </w:p>
    <w:p w14:paraId="67847432">
      <w:pPr>
        <w:rPr>
          <w:rFonts w:hint="eastAsia" w:ascii="宋体" w:hAnsi="宋体"/>
          <w:b/>
          <w:bCs/>
          <w:sz w:val="24"/>
          <w:szCs w:val="24"/>
        </w:rPr>
      </w:pPr>
      <w:r>
        <w:rPr>
          <w:rFonts w:hint="eastAsia" w:ascii="宋体" w:hAnsi="宋体"/>
          <w:b/>
          <w:bCs/>
          <w:sz w:val="24"/>
          <w:szCs w:val="24"/>
        </w:rPr>
        <w:t>三、实践活动成果</w:t>
      </w:r>
    </w:p>
    <w:p w14:paraId="0A9374EA">
      <w:pPr>
        <w:ind w:firstLine="480" w:firstLineChars="200"/>
        <w:rPr>
          <w:rFonts w:hint="eastAsia" w:ascii="宋体" w:hAnsi="宋体"/>
          <w:sz w:val="24"/>
          <w:szCs w:val="24"/>
        </w:rPr>
      </w:pPr>
      <w:r>
        <w:rPr>
          <w:rFonts w:hint="eastAsia" w:ascii="宋体" w:hAnsi="宋体"/>
          <w:sz w:val="24"/>
          <w:szCs w:val="24"/>
        </w:rPr>
        <w:t>本实践活动</w:t>
      </w:r>
      <w:r>
        <w:rPr>
          <w:rFonts w:hint="eastAsia" w:ascii="宋体" w:hAnsi="宋体"/>
          <w:sz w:val="24"/>
          <w:szCs w:val="24"/>
          <w:lang w:eastAsia="zh-CN"/>
        </w:rPr>
        <w:t>使学</w:t>
      </w:r>
      <w:r>
        <w:rPr>
          <w:rFonts w:hint="eastAsia" w:ascii="宋体" w:hAnsi="宋体"/>
          <w:sz w:val="24"/>
          <w:szCs w:val="24"/>
        </w:rPr>
        <w:t>生形成丰富多样的学习成果，根据成果呈现的形式主要有纸笔类、手工制作类、视频类、展览类，具体内容如下：</w:t>
      </w:r>
    </w:p>
    <w:p w14:paraId="2CC9ECDA">
      <w:pPr>
        <w:rPr>
          <w:rFonts w:hint="eastAsia" w:ascii="宋体" w:hAnsi="宋体"/>
          <w:b/>
          <w:bCs/>
          <w:sz w:val="24"/>
          <w:szCs w:val="24"/>
        </w:rPr>
      </w:pPr>
      <w:r>
        <w:rPr>
          <w:rFonts w:hint="eastAsia" w:ascii="宋体" w:hAnsi="宋体"/>
          <w:b/>
          <w:bCs/>
          <w:sz w:val="24"/>
          <w:szCs w:val="24"/>
        </w:rPr>
        <w:t xml:space="preserve">    （一）纸笔类</w:t>
      </w:r>
    </w:p>
    <w:p w14:paraId="1401B23F">
      <w:pPr>
        <w:ind w:firstLine="480"/>
        <w:rPr>
          <w:sz w:val="24"/>
          <w:szCs w:val="24"/>
        </w:rPr>
      </w:pPr>
      <w:r>
        <w:rPr>
          <w:rFonts w:hint="eastAsia"/>
          <w:sz w:val="24"/>
          <w:szCs w:val="24"/>
        </w:rPr>
        <w:t>在参观顺义博物馆后，各小组学生根据各自的实践活动研究主题，绘制了不同形式的纸笔类学习成果。</w:t>
      </w:r>
    </w:p>
    <w:p w14:paraId="6EF7824B">
      <w:pPr>
        <w:ind w:firstLine="480"/>
        <w:rPr>
          <w:rFonts w:hint="eastAsia" w:ascii="宋体" w:hAnsi="宋体"/>
          <w:sz w:val="24"/>
          <w:szCs w:val="24"/>
        </w:rPr>
      </w:pPr>
      <w:r>
        <w:rPr>
          <w:rFonts w:hint="eastAsia" w:ascii="宋体" w:hAnsi="宋体"/>
          <w:sz w:val="24"/>
          <w:szCs w:val="24"/>
        </w:rPr>
        <w:t>1.顺义沿革年代尺和地形示意图</w:t>
      </w:r>
    </w:p>
    <w:p w14:paraId="207F56B5">
      <w:pPr>
        <w:ind w:firstLine="480"/>
        <w:rPr>
          <w:sz w:val="24"/>
          <w:szCs w:val="24"/>
        </w:rPr>
      </w:pPr>
      <w:r>
        <w:rPr>
          <w:rFonts w:hint="eastAsia"/>
          <w:sz w:val="24"/>
          <w:szCs w:val="24"/>
        </w:rPr>
        <w:t>一是，历史沿革小组制作的顺义沿革年代尺和顺义地形示意图（详见下图），教师根据学生遇到的困难，指导学生阅读县志、专业书籍，搜集资料，综合顺义博物馆资料，制作学习成果。</w:t>
      </w:r>
    </w:p>
    <w:p w14:paraId="5E57BFCA">
      <w:pPr>
        <w:rPr>
          <w:sz w:val="24"/>
          <w:szCs w:val="24"/>
        </w:rPr>
      </w:pPr>
      <w:r>
        <w:rPr>
          <w:rFonts w:hint="eastAsia"/>
          <w:sz w:val="24"/>
          <w:szCs w:val="24"/>
        </w:rPr>
        <w:t xml:space="preserve">    历史沿革小组通过参观顺义博物馆，了解到顺义的历史沿革发展。根据小组讨论绘制了顺义历史沿革的年代尺。最初的研究未能全面展现古代顺义的历史变迁，特别是在政权分立时期的地方建置方面存在缺失。教师指导学生在搜集顺义博物馆相关资料的基础上，又查阅了《顺义县志》和《北京简史》。以充分展现顺义地区历史发展的脉络。在绘制顺义地形图时，沿革小组的同学也遇到了困难，学生在顺义博物馆只查阅到了顺义呼奴山遗址示意图，无法绘制顺义地形示意图。教师根据学生遇到的困难，指导学生阅读《顺义县志》，了解顺义的山川河流，并根据《顺义县志》的附录地图，绘制了顺义地形示意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56F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519C574B">
            <w:pPr>
              <w:jc w:val="center"/>
              <w:rPr>
                <w:kern w:val="0"/>
                <w:sz w:val="24"/>
                <w:szCs w:val="24"/>
              </w:rPr>
            </w:pPr>
            <w:r>
              <w:rPr>
                <w:kern w:val="0"/>
                <w:sz w:val="24"/>
                <w:szCs w:val="24"/>
              </w:rPr>
              <w:drawing>
                <wp:inline distT="0" distB="0" distL="0" distR="0">
                  <wp:extent cx="544195" cy="1266825"/>
                  <wp:effectExtent l="0" t="0" r="825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58669" cy="1300038"/>
                          </a:xfrm>
                          <a:prstGeom prst="rect">
                            <a:avLst/>
                          </a:prstGeom>
                        </pic:spPr>
                      </pic:pic>
                    </a:graphicData>
                  </a:graphic>
                </wp:inline>
              </w:drawing>
            </w:r>
          </w:p>
          <w:p w14:paraId="3CFBBC80">
            <w:pPr>
              <w:jc w:val="center"/>
              <w:rPr>
                <w:kern w:val="0"/>
                <w:sz w:val="24"/>
                <w:szCs w:val="24"/>
              </w:rPr>
            </w:pPr>
            <w:r>
              <w:rPr>
                <w:rFonts w:hint="eastAsia"/>
                <w:kern w:val="0"/>
                <w:sz w:val="24"/>
                <w:szCs w:val="24"/>
              </w:rPr>
              <w:t>学生手绘的顺义沿革年代尺</w:t>
            </w:r>
          </w:p>
        </w:tc>
        <w:tc>
          <w:tcPr>
            <w:tcW w:w="4148" w:type="dxa"/>
          </w:tcPr>
          <w:p w14:paraId="1ADA08FA">
            <w:pPr>
              <w:jc w:val="center"/>
              <w:rPr>
                <w:kern w:val="0"/>
                <w:sz w:val="24"/>
                <w:szCs w:val="24"/>
              </w:rPr>
            </w:pPr>
            <w:r>
              <w:rPr>
                <w:kern w:val="0"/>
                <w:sz w:val="24"/>
                <w:szCs w:val="24"/>
              </w:rPr>
              <w:drawing>
                <wp:inline distT="0" distB="0" distL="0" distR="0">
                  <wp:extent cx="1185545" cy="1588135"/>
                  <wp:effectExtent l="8255" t="0" r="381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208972" cy="1619111"/>
                          </a:xfrm>
                          <a:prstGeom prst="rect">
                            <a:avLst/>
                          </a:prstGeom>
                        </pic:spPr>
                      </pic:pic>
                    </a:graphicData>
                  </a:graphic>
                </wp:inline>
              </w:drawing>
            </w:r>
          </w:p>
          <w:p w14:paraId="58AFACFF">
            <w:pPr>
              <w:jc w:val="center"/>
              <w:rPr>
                <w:kern w:val="0"/>
                <w:sz w:val="24"/>
                <w:szCs w:val="24"/>
              </w:rPr>
            </w:pPr>
            <w:r>
              <w:rPr>
                <w:rFonts w:hint="eastAsia"/>
                <w:kern w:val="0"/>
                <w:sz w:val="24"/>
                <w:szCs w:val="24"/>
              </w:rPr>
              <w:t>学生手绘的顺义地形示意图</w:t>
            </w:r>
          </w:p>
        </w:tc>
      </w:tr>
      <w:tr w14:paraId="3A10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14:paraId="1DD3359A">
            <w:pPr>
              <w:jc w:val="center"/>
              <w:rPr>
                <w:kern w:val="0"/>
                <w:sz w:val="24"/>
                <w:szCs w:val="24"/>
              </w:rPr>
            </w:pPr>
            <w:r>
              <w:rPr>
                <w:rFonts w:hint="eastAsia"/>
                <w:kern w:val="0"/>
                <w:sz w:val="24"/>
                <w:szCs w:val="24"/>
              </w:rPr>
              <w:drawing>
                <wp:inline distT="0" distB="0" distL="0" distR="0">
                  <wp:extent cx="1639570" cy="1118235"/>
                  <wp:effectExtent l="0" t="0" r="0" b="5715"/>
                  <wp:docPr id="18767397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9748"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b="9043"/>
                          <a:stretch>
                            <a:fillRect/>
                          </a:stretch>
                        </pic:blipFill>
                        <pic:spPr>
                          <a:xfrm>
                            <a:off x="0" y="0"/>
                            <a:ext cx="1679034" cy="1145488"/>
                          </a:xfrm>
                          <a:prstGeom prst="rect">
                            <a:avLst/>
                          </a:prstGeom>
                          <a:noFill/>
                          <a:ln>
                            <a:noFill/>
                          </a:ln>
                        </pic:spPr>
                      </pic:pic>
                    </a:graphicData>
                  </a:graphic>
                </wp:inline>
              </w:drawing>
            </w:r>
            <w:r>
              <w:rPr>
                <w:rFonts w:hint="eastAsia"/>
                <w:kern w:val="0"/>
                <w:sz w:val="24"/>
                <w:szCs w:val="24"/>
              </w:rPr>
              <w:t xml:space="preserve">  </w:t>
            </w:r>
            <w:r>
              <w:rPr>
                <w:kern w:val="0"/>
                <w:sz w:val="24"/>
                <w:szCs w:val="24"/>
              </w:rPr>
              <w:drawing>
                <wp:inline distT="0" distB="0" distL="0" distR="0">
                  <wp:extent cx="973455" cy="1116965"/>
                  <wp:effectExtent l="0" t="0" r="0" b="6985"/>
                  <wp:docPr id="2168118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1834"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t="13979"/>
                          <a:stretch>
                            <a:fillRect/>
                          </a:stretch>
                        </pic:blipFill>
                        <pic:spPr>
                          <a:xfrm>
                            <a:off x="0" y="0"/>
                            <a:ext cx="990355" cy="1136232"/>
                          </a:xfrm>
                          <a:prstGeom prst="rect">
                            <a:avLst/>
                          </a:prstGeom>
                          <a:noFill/>
                          <a:ln>
                            <a:noFill/>
                          </a:ln>
                        </pic:spPr>
                      </pic:pic>
                    </a:graphicData>
                  </a:graphic>
                </wp:inline>
              </w:drawing>
            </w:r>
            <w:r>
              <w:rPr>
                <w:rFonts w:hint="eastAsia"/>
                <w:kern w:val="0"/>
                <w:sz w:val="24"/>
                <w:szCs w:val="24"/>
              </w:rPr>
              <w:t xml:space="preserve">  </w:t>
            </w:r>
            <w:r>
              <w:rPr>
                <w:kern w:val="0"/>
                <w:sz w:val="20"/>
              </w:rPr>
              <w:drawing>
                <wp:inline distT="0" distB="0" distL="0" distR="0">
                  <wp:extent cx="1512570" cy="1133475"/>
                  <wp:effectExtent l="0" t="0" r="0" b="9525"/>
                  <wp:docPr id="15443392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39205"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46326" cy="1159278"/>
                          </a:xfrm>
                          <a:prstGeom prst="rect">
                            <a:avLst/>
                          </a:prstGeom>
                          <a:noFill/>
                          <a:ln>
                            <a:noFill/>
                          </a:ln>
                        </pic:spPr>
                      </pic:pic>
                    </a:graphicData>
                  </a:graphic>
                </wp:inline>
              </w:drawing>
            </w:r>
          </w:p>
          <w:p w14:paraId="0E4ED21E">
            <w:pPr>
              <w:jc w:val="center"/>
              <w:rPr>
                <w:kern w:val="0"/>
                <w:sz w:val="24"/>
                <w:szCs w:val="24"/>
              </w:rPr>
            </w:pPr>
            <w:r>
              <w:rPr>
                <w:rFonts w:hint="eastAsia"/>
                <w:kern w:val="0"/>
                <w:sz w:val="24"/>
                <w:szCs w:val="24"/>
              </w:rPr>
              <w:t>沿革小组学生参观顺义博物馆、小组讨论及教师指导</w:t>
            </w:r>
          </w:p>
        </w:tc>
      </w:tr>
    </w:tbl>
    <w:p w14:paraId="0D7C72D9">
      <w:pPr>
        <w:ind w:firstLine="420"/>
        <w:rPr>
          <w:sz w:val="24"/>
          <w:szCs w:val="24"/>
        </w:rPr>
      </w:pPr>
      <w:r>
        <w:rPr>
          <w:rFonts w:hint="eastAsia"/>
          <w:sz w:val="24"/>
          <w:szCs w:val="24"/>
        </w:rPr>
        <w:t>沿革小组的学生通过实践学习，了解到古代顺义地区始终处于民族交往、交流、交融的前沿地带。这里见证了无数民族的兴衰变迁，孕育了丰富多彩、包容并蓄的地域文化。古代顺义地区不同民族之间的交往、交流与交融，极大地丰富了中华民族的物质文化和精神文化。在这一过程中，同学们深刻领悟了祖国与家乡之间的紧密联系。</w:t>
      </w:r>
    </w:p>
    <w:p w14:paraId="0ACA2165">
      <w:pPr>
        <w:ind w:firstLine="420"/>
        <w:rPr>
          <w:rFonts w:hint="eastAsia" w:ascii="宋体" w:hAnsi="宋体"/>
          <w:sz w:val="24"/>
          <w:szCs w:val="24"/>
        </w:rPr>
      </w:pPr>
      <w:r>
        <w:rPr>
          <w:rFonts w:hint="eastAsia" w:ascii="宋体" w:hAnsi="宋体"/>
          <w:sz w:val="24"/>
          <w:szCs w:val="24"/>
        </w:rPr>
        <w:t>2.历史剧剧本</w:t>
      </w:r>
    </w:p>
    <w:p w14:paraId="352DA6D2">
      <w:pPr>
        <w:ind w:firstLine="420"/>
        <w:rPr>
          <w:sz w:val="24"/>
          <w:szCs w:val="24"/>
        </w:rPr>
      </w:pPr>
      <w:r>
        <w:rPr>
          <w:rFonts w:hint="eastAsia"/>
          <w:sz w:val="24"/>
          <w:szCs w:val="24"/>
        </w:rPr>
        <w:t>二是，农业小组创编了历史剧剧本《张堪渔阳种稻记》。农业小组参观顺义博物馆，了解到张堪对顺义农业发展做出了重要贡献，围绕张堪创编了历史剧剧本。在研究的过程中，学生不清楚为什么顺义成为北京最早种植水稻的地区，张堪在顺义教民种稻发生了哪些故事？教师指导学生在顺义博物馆搜集资料的基础上，又查阅了《顺义县志》，指导学生阅读《后汉书》中关于张堪的记载，并咨询地理老师询问关于农业发展的条件等。此外，又引导学生参观张堪文化园，了解更多关于张堪的人物事迹，最终完成历史剧的剧本创作（详见下图）。</w:t>
      </w:r>
    </w:p>
    <w:tbl>
      <w:tblPr>
        <w:tblStyle w:val="17"/>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9"/>
        <w:gridCol w:w="6337"/>
      </w:tblGrid>
      <w:tr w14:paraId="223A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9" w:type="dxa"/>
          </w:tcPr>
          <w:p w14:paraId="2D1B7EE0">
            <w:pPr>
              <w:jc w:val="center"/>
              <w:rPr>
                <w:kern w:val="0"/>
                <w:sz w:val="24"/>
                <w:szCs w:val="24"/>
              </w:rPr>
            </w:pPr>
            <w:r>
              <w:rPr>
                <w:kern w:val="0"/>
                <w:sz w:val="24"/>
                <w:szCs w:val="24"/>
              </w:rPr>
              <w:drawing>
                <wp:inline distT="0" distB="0" distL="0" distR="0">
                  <wp:extent cx="1162685" cy="1047750"/>
                  <wp:effectExtent l="0" t="0" r="0" b="0"/>
                  <wp:docPr id="1233713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3504" name="图片 1"/>
                          <pic:cNvPicPr>
                            <a:picLocks noChangeAspect="1"/>
                          </pic:cNvPicPr>
                        </pic:nvPicPr>
                        <pic:blipFill>
                          <a:blip r:embed="rId9"/>
                          <a:stretch>
                            <a:fillRect/>
                          </a:stretch>
                        </pic:blipFill>
                        <pic:spPr>
                          <a:xfrm>
                            <a:off x="0" y="0"/>
                            <a:ext cx="1192754" cy="1074981"/>
                          </a:xfrm>
                          <a:prstGeom prst="rect">
                            <a:avLst/>
                          </a:prstGeom>
                        </pic:spPr>
                      </pic:pic>
                    </a:graphicData>
                  </a:graphic>
                </wp:inline>
              </w:drawing>
            </w:r>
          </w:p>
          <w:p w14:paraId="78551BE7">
            <w:pPr>
              <w:jc w:val="center"/>
              <w:rPr>
                <w:kern w:val="0"/>
                <w:sz w:val="24"/>
                <w:szCs w:val="24"/>
              </w:rPr>
            </w:pPr>
            <w:r>
              <w:rPr>
                <w:rFonts w:hint="eastAsia"/>
                <w:kern w:val="0"/>
                <w:sz w:val="24"/>
                <w:szCs w:val="24"/>
              </w:rPr>
              <w:t>剧本截图</w:t>
            </w:r>
          </w:p>
        </w:tc>
        <w:tc>
          <w:tcPr>
            <w:tcW w:w="6337" w:type="dxa"/>
          </w:tcPr>
          <w:p w14:paraId="322D27E3">
            <w:pPr>
              <w:rPr>
                <w:rFonts w:hint="eastAsia" w:ascii="宋体" w:hAnsi="宋体" w:cs="宋体"/>
                <w:kern w:val="0"/>
                <w:sz w:val="24"/>
                <w:szCs w:val="24"/>
              </w:rPr>
            </w:pPr>
            <w:r>
              <w:rPr>
                <w:kern w:val="0"/>
                <w:sz w:val="20"/>
              </w:rPr>
              <w:drawing>
                <wp:inline distT="0" distB="0" distL="0" distR="0">
                  <wp:extent cx="1304925" cy="908685"/>
                  <wp:effectExtent l="0" t="0" r="9525" b="5715"/>
                  <wp:docPr id="4145654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5411"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b="7191"/>
                          <a:stretch>
                            <a:fillRect/>
                          </a:stretch>
                        </pic:blipFill>
                        <pic:spPr>
                          <a:xfrm>
                            <a:off x="0" y="0"/>
                            <a:ext cx="1325287" cy="922559"/>
                          </a:xfrm>
                          <a:prstGeom prst="rect">
                            <a:avLst/>
                          </a:prstGeom>
                          <a:noFill/>
                          <a:ln>
                            <a:noFill/>
                          </a:ln>
                        </pic:spPr>
                      </pic:pic>
                    </a:graphicData>
                  </a:graphic>
                </wp:inline>
              </w:drawing>
            </w:r>
            <w:r>
              <w:rPr>
                <w:rFonts w:ascii="宋体" w:hAnsi="宋体" w:cs="宋体"/>
                <w:kern w:val="0"/>
                <w:sz w:val="24"/>
                <w:szCs w:val="24"/>
              </w:rPr>
              <w:drawing>
                <wp:inline distT="0" distB="0" distL="0" distR="0">
                  <wp:extent cx="1282065" cy="953770"/>
                  <wp:effectExtent l="0" t="0" r="0" b="0"/>
                  <wp:docPr id="1005297958"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7958" name="图片 12" descr="4"/>
                          <pic:cNvPicPr>
                            <a:picLocks noChangeAspect="1"/>
                          </pic:cNvPicPr>
                        </pic:nvPicPr>
                        <pic:blipFill>
                          <a:blip r:embed="rId11"/>
                          <a:stretch>
                            <a:fillRect/>
                          </a:stretch>
                        </pic:blipFill>
                        <pic:spPr>
                          <a:xfrm>
                            <a:off x="0" y="0"/>
                            <a:ext cx="1301711" cy="968346"/>
                          </a:xfrm>
                          <a:prstGeom prst="rect">
                            <a:avLst/>
                          </a:prstGeom>
                        </pic:spPr>
                      </pic:pic>
                    </a:graphicData>
                  </a:graphic>
                </wp:inline>
              </w:drawing>
            </w:r>
            <w:r>
              <w:rPr>
                <w:rFonts w:hint="eastAsia" w:ascii="宋体" w:hAnsi="宋体" w:cs="宋体"/>
                <w:kern w:val="0"/>
                <w:sz w:val="24"/>
                <w:szCs w:val="24"/>
              </w:rPr>
              <w:t xml:space="preserve"> </w:t>
            </w:r>
            <w:r>
              <w:rPr>
                <w:rFonts w:hint="eastAsia"/>
                <w:kern w:val="0"/>
                <w:sz w:val="24"/>
                <w:szCs w:val="24"/>
              </w:rPr>
              <w:drawing>
                <wp:inline distT="0" distB="0" distL="0" distR="0">
                  <wp:extent cx="1139825" cy="854710"/>
                  <wp:effectExtent l="0" t="0" r="3175" b="2540"/>
                  <wp:docPr id="9238797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7974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4053" cy="865609"/>
                          </a:xfrm>
                          <a:prstGeom prst="rect">
                            <a:avLst/>
                          </a:prstGeom>
                          <a:noFill/>
                          <a:ln>
                            <a:noFill/>
                          </a:ln>
                        </pic:spPr>
                      </pic:pic>
                    </a:graphicData>
                  </a:graphic>
                </wp:inline>
              </w:drawing>
            </w:r>
          </w:p>
          <w:p w14:paraId="56A7DE1C">
            <w:pPr>
              <w:jc w:val="center"/>
              <w:rPr>
                <w:kern w:val="0"/>
                <w:sz w:val="24"/>
                <w:szCs w:val="24"/>
              </w:rPr>
            </w:pPr>
          </w:p>
          <w:p w14:paraId="3047433D">
            <w:pPr>
              <w:jc w:val="center"/>
              <w:rPr>
                <w:kern w:val="0"/>
                <w:sz w:val="24"/>
                <w:szCs w:val="24"/>
              </w:rPr>
            </w:pPr>
            <w:r>
              <w:rPr>
                <w:rFonts w:hint="eastAsia"/>
                <w:kern w:val="0"/>
                <w:sz w:val="24"/>
                <w:szCs w:val="24"/>
              </w:rPr>
              <w:t>学生参观顺义博物馆，小组讨论剧本及教师指导</w:t>
            </w:r>
          </w:p>
        </w:tc>
      </w:tr>
    </w:tbl>
    <w:p w14:paraId="5EF1FBC5">
      <w:pPr>
        <w:ind w:firstLine="420"/>
        <w:rPr>
          <w:sz w:val="24"/>
          <w:szCs w:val="24"/>
        </w:rPr>
      </w:pPr>
      <w:r>
        <w:rPr>
          <w:rFonts w:hint="eastAsia"/>
          <w:sz w:val="24"/>
          <w:szCs w:val="24"/>
        </w:rPr>
        <w:t>农业小组的学生通过实践学习，研究了顺义古代农业发展情况，一方面，了解了顺义古代农业在北京地区的重要地位，感受到杰出的张堪为推动地方发展做出了重要贡献；另一方面，也逐步认识到国家统一、社会安定与农业发展之间的相互关系。</w:t>
      </w:r>
    </w:p>
    <w:p w14:paraId="68EF3B8E">
      <w:pPr>
        <w:ind w:firstLine="420"/>
        <w:rPr>
          <w:rFonts w:hint="eastAsia" w:ascii="宋体" w:hAnsi="宋体"/>
          <w:sz w:val="24"/>
          <w:szCs w:val="24"/>
        </w:rPr>
      </w:pPr>
      <w:r>
        <w:rPr>
          <w:rFonts w:hint="eastAsia" w:ascii="宋体" w:hAnsi="宋体"/>
          <w:sz w:val="24"/>
          <w:szCs w:val="24"/>
        </w:rPr>
        <w:t>3.商业店铺海报</w:t>
      </w:r>
    </w:p>
    <w:p w14:paraId="4EC717C2">
      <w:pPr>
        <w:ind w:firstLine="420"/>
        <w:rPr>
          <w:sz w:val="24"/>
          <w:szCs w:val="24"/>
        </w:rPr>
      </w:pPr>
      <w:r>
        <w:rPr>
          <w:rFonts w:hint="eastAsia"/>
          <w:sz w:val="24"/>
          <w:szCs w:val="24"/>
        </w:rPr>
        <w:t>三是，商业小组绘制的店铺海报。</w:t>
      </w:r>
      <w:r>
        <w:rPr>
          <w:rFonts w:hint="eastAsia"/>
          <w:sz w:val="24"/>
          <w:szCs w:val="24"/>
          <w:lang w:eastAsia="zh-CN"/>
        </w:rPr>
        <w:t>商</w:t>
      </w:r>
      <w:r>
        <w:rPr>
          <w:rFonts w:hint="eastAsia"/>
          <w:sz w:val="24"/>
          <w:szCs w:val="24"/>
        </w:rPr>
        <w:t>业小组</w:t>
      </w:r>
      <w:r>
        <w:rPr>
          <w:rFonts w:hint="eastAsia"/>
          <w:sz w:val="24"/>
          <w:szCs w:val="24"/>
          <w:lang w:eastAsia="zh-CN"/>
        </w:rPr>
        <w:t>在</w:t>
      </w:r>
      <w:r>
        <w:rPr>
          <w:rFonts w:hint="eastAsia"/>
          <w:sz w:val="24"/>
          <w:szCs w:val="24"/>
        </w:rPr>
        <w:t>参观顺义</w:t>
      </w:r>
      <w:r>
        <w:rPr>
          <w:rFonts w:hint="eastAsia"/>
          <w:sz w:val="24"/>
          <w:szCs w:val="24"/>
          <w:lang w:val="en-US" w:eastAsia="zh-CN"/>
        </w:rPr>
        <w:t>的过程了中</w:t>
      </w:r>
      <w:r>
        <w:rPr>
          <w:rFonts w:hint="eastAsia"/>
          <w:sz w:val="24"/>
          <w:szCs w:val="24"/>
        </w:rPr>
        <w:t>，了解到古代顺义商业发展繁荣，特别是杨镇地区，在清朝时期是全国重要的商镇。商业小组的学生通过还原杨镇商业面貌再现商业繁荣。商业小组的学生主要困惑于商品种类繁荣，如何选择呢？教师指导学生着重展现顺义特色，指导学生阅读《顺义县志》，参观北京牛栏山二锅头文化苑，了解张镇刘氏风筝等，最终挖掘出许多反映顺义地方特色的商品和文化元素，比如牛栏山二锅头、张镇刘氏风筝、“三伸腰”稻米</w:t>
      </w:r>
      <w:r>
        <w:rPr>
          <w:rFonts w:hint="eastAsia"/>
          <w:sz w:val="24"/>
          <w:szCs w:val="24"/>
          <w:lang w:eastAsia="zh-CN"/>
        </w:rPr>
        <w:t>，以及</w:t>
      </w:r>
      <w:r>
        <w:rPr>
          <w:rFonts w:hint="eastAsia"/>
          <w:sz w:val="24"/>
          <w:szCs w:val="24"/>
        </w:rPr>
        <w:t>张镇灶王爷的传说等。商业小组的学生围绕这些特色商品设计了生动、形象的商业海报（详见下图）。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1"/>
        <w:gridCol w:w="2668"/>
        <w:gridCol w:w="2947"/>
      </w:tblGrid>
      <w:tr w14:paraId="4B9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1" w:type="dxa"/>
          </w:tcPr>
          <w:p w14:paraId="1346F19C">
            <w:pPr>
              <w:jc w:val="center"/>
              <w:rPr>
                <w:kern w:val="0"/>
                <w:sz w:val="24"/>
                <w:szCs w:val="24"/>
              </w:rPr>
            </w:pPr>
            <w:r>
              <w:rPr>
                <w:rFonts w:ascii="宋体" w:hAnsi="宋体" w:cs="宋体"/>
                <w:kern w:val="0"/>
                <w:sz w:val="24"/>
                <w:szCs w:val="24"/>
              </w:rPr>
              <w:drawing>
                <wp:inline distT="0" distB="0" distL="0" distR="0">
                  <wp:extent cx="914400" cy="1124585"/>
                  <wp:effectExtent l="0" t="0" r="0" b="0"/>
                  <wp:docPr id="4700046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04607"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127" cy="1136781"/>
                          </a:xfrm>
                          <a:prstGeom prst="rect">
                            <a:avLst/>
                          </a:prstGeom>
                        </pic:spPr>
                      </pic:pic>
                    </a:graphicData>
                  </a:graphic>
                </wp:inline>
              </w:drawing>
            </w:r>
          </w:p>
          <w:p w14:paraId="6491EE6A">
            <w:pPr>
              <w:jc w:val="center"/>
              <w:rPr>
                <w:kern w:val="0"/>
                <w:sz w:val="24"/>
                <w:szCs w:val="24"/>
              </w:rPr>
            </w:pPr>
            <w:r>
              <w:rPr>
                <w:rFonts w:hint="eastAsia"/>
                <w:kern w:val="0"/>
                <w:sz w:val="24"/>
                <w:szCs w:val="24"/>
              </w:rPr>
              <w:t>学生手绘粮店海报</w:t>
            </w:r>
          </w:p>
        </w:tc>
        <w:tc>
          <w:tcPr>
            <w:tcW w:w="2668" w:type="dxa"/>
          </w:tcPr>
          <w:p w14:paraId="698C27DD">
            <w:pPr>
              <w:jc w:val="center"/>
              <w:rPr>
                <w:kern w:val="0"/>
                <w:sz w:val="24"/>
                <w:szCs w:val="24"/>
              </w:rPr>
            </w:pPr>
            <w:r>
              <w:rPr>
                <w:kern w:val="0"/>
                <w:sz w:val="24"/>
                <w:szCs w:val="24"/>
              </w:rPr>
              <w:drawing>
                <wp:inline distT="0" distB="0" distL="0" distR="0">
                  <wp:extent cx="838200" cy="1122045"/>
                  <wp:effectExtent l="0" t="0" r="0" b="1905"/>
                  <wp:docPr id="42537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7678" name="图片 1"/>
                          <pic:cNvPicPr>
                            <a:picLocks noChangeAspect="1"/>
                          </pic:cNvPicPr>
                        </pic:nvPicPr>
                        <pic:blipFill>
                          <a:blip r:embed="rId14"/>
                          <a:stretch>
                            <a:fillRect/>
                          </a:stretch>
                        </pic:blipFill>
                        <pic:spPr>
                          <a:xfrm>
                            <a:off x="0" y="0"/>
                            <a:ext cx="853483" cy="1142751"/>
                          </a:xfrm>
                          <a:prstGeom prst="rect">
                            <a:avLst/>
                          </a:prstGeom>
                        </pic:spPr>
                      </pic:pic>
                    </a:graphicData>
                  </a:graphic>
                </wp:inline>
              </w:drawing>
            </w:r>
          </w:p>
          <w:p w14:paraId="3A97636A">
            <w:pPr>
              <w:jc w:val="center"/>
              <w:rPr>
                <w:kern w:val="0"/>
                <w:sz w:val="24"/>
                <w:szCs w:val="24"/>
              </w:rPr>
            </w:pPr>
            <w:r>
              <w:rPr>
                <w:rFonts w:hint="eastAsia"/>
                <w:kern w:val="0"/>
                <w:sz w:val="24"/>
                <w:szCs w:val="24"/>
              </w:rPr>
              <w:t>学生手绘牛栏山酒海报</w:t>
            </w:r>
          </w:p>
        </w:tc>
        <w:tc>
          <w:tcPr>
            <w:tcW w:w="2947" w:type="dxa"/>
          </w:tcPr>
          <w:p w14:paraId="1577067B">
            <w:pPr>
              <w:jc w:val="center"/>
              <w:rPr>
                <w:kern w:val="0"/>
                <w:sz w:val="24"/>
                <w:szCs w:val="24"/>
              </w:rPr>
            </w:pPr>
            <w:r>
              <w:rPr>
                <w:kern w:val="0"/>
                <w:sz w:val="24"/>
                <w:szCs w:val="24"/>
              </w:rPr>
              <w:drawing>
                <wp:inline distT="0" distB="0" distL="0" distR="0">
                  <wp:extent cx="1506855" cy="1076960"/>
                  <wp:effectExtent l="0" t="0" r="0" b="8890"/>
                  <wp:docPr id="15570116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1603"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5764" cy="1090921"/>
                          </a:xfrm>
                          <a:prstGeom prst="rect">
                            <a:avLst/>
                          </a:prstGeom>
                        </pic:spPr>
                      </pic:pic>
                    </a:graphicData>
                  </a:graphic>
                </wp:inline>
              </w:drawing>
            </w:r>
          </w:p>
          <w:p w14:paraId="6A492BFE">
            <w:pPr>
              <w:jc w:val="center"/>
              <w:rPr>
                <w:kern w:val="0"/>
                <w:sz w:val="24"/>
                <w:szCs w:val="24"/>
              </w:rPr>
            </w:pPr>
            <w:r>
              <w:rPr>
                <w:rFonts w:hint="eastAsia"/>
                <w:kern w:val="0"/>
                <w:sz w:val="24"/>
                <w:szCs w:val="24"/>
              </w:rPr>
              <w:t>学生手绘保和堂海报</w:t>
            </w:r>
          </w:p>
        </w:tc>
      </w:tr>
      <w:tr w14:paraId="1512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tcPr>
          <w:p w14:paraId="5816AE1E">
            <w:pPr>
              <w:ind w:firstLine="800" w:firstLineChars="400"/>
              <w:rPr>
                <w:kern w:val="0"/>
                <w:sz w:val="20"/>
              </w:rPr>
            </w:pPr>
            <w:r>
              <w:rPr>
                <w:kern w:val="0"/>
                <w:sz w:val="20"/>
              </w:rPr>
              <w:drawing>
                <wp:inline distT="0" distB="0" distL="0" distR="0">
                  <wp:extent cx="1543685" cy="1061085"/>
                  <wp:effectExtent l="0" t="0" r="0" b="5715"/>
                  <wp:docPr id="15378304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30422"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b="8359"/>
                          <a:stretch>
                            <a:fillRect/>
                          </a:stretch>
                        </pic:blipFill>
                        <pic:spPr>
                          <a:xfrm>
                            <a:off x="0" y="0"/>
                            <a:ext cx="1565007" cy="1075719"/>
                          </a:xfrm>
                          <a:prstGeom prst="rect">
                            <a:avLst/>
                          </a:prstGeom>
                          <a:noFill/>
                          <a:ln>
                            <a:noFill/>
                          </a:ln>
                        </pic:spPr>
                      </pic:pic>
                    </a:graphicData>
                  </a:graphic>
                </wp:inline>
              </w:drawing>
            </w:r>
            <w:r>
              <w:rPr>
                <w:rFonts w:hint="eastAsia"/>
                <w:kern w:val="0"/>
                <w:sz w:val="20"/>
              </w:rPr>
              <w:t xml:space="preserve">  </w:t>
            </w:r>
            <w:r>
              <w:rPr>
                <w:kern w:val="0"/>
                <w:sz w:val="20"/>
              </w:rPr>
              <w:drawing>
                <wp:inline distT="0" distB="0" distL="0" distR="0">
                  <wp:extent cx="801370" cy="1068705"/>
                  <wp:effectExtent l="0" t="0" r="0" b="0"/>
                  <wp:docPr id="13565366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36608"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22376" cy="1096535"/>
                          </a:xfrm>
                          <a:prstGeom prst="rect">
                            <a:avLst/>
                          </a:prstGeom>
                          <a:noFill/>
                          <a:ln>
                            <a:noFill/>
                          </a:ln>
                        </pic:spPr>
                      </pic:pic>
                    </a:graphicData>
                  </a:graphic>
                </wp:inline>
              </w:drawing>
            </w:r>
            <w:r>
              <w:rPr>
                <w:rFonts w:hint="eastAsia"/>
                <w:kern w:val="0"/>
                <w:sz w:val="20"/>
              </w:rPr>
              <w:t xml:space="preserve">  </w:t>
            </w:r>
            <w:r>
              <w:rPr>
                <w:kern w:val="0"/>
                <w:sz w:val="20"/>
              </w:rPr>
              <w:drawing>
                <wp:inline distT="0" distB="0" distL="0" distR="0">
                  <wp:extent cx="1447800" cy="1085215"/>
                  <wp:effectExtent l="0" t="0" r="0" b="635"/>
                  <wp:docPr id="6195512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51219"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79181" cy="1108940"/>
                          </a:xfrm>
                          <a:prstGeom prst="rect">
                            <a:avLst/>
                          </a:prstGeom>
                          <a:noFill/>
                          <a:ln>
                            <a:noFill/>
                          </a:ln>
                        </pic:spPr>
                      </pic:pic>
                    </a:graphicData>
                  </a:graphic>
                </wp:inline>
              </w:drawing>
            </w:r>
          </w:p>
          <w:p w14:paraId="51342A32">
            <w:pPr>
              <w:jc w:val="center"/>
              <w:rPr>
                <w:kern w:val="0"/>
                <w:sz w:val="24"/>
                <w:szCs w:val="24"/>
              </w:rPr>
            </w:pPr>
            <w:r>
              <w:rPr>
                <w:rFonts w:hint="eastAsia"/>
                <w:kern w:val="0"/>
                <w:sz w:val="24"/>
                <w:szCs w:val="24"/>
              </w:rPr>
              <w:t>学生参观顺义博物馆、小组绘制商业店铺海报及教师指导</w:t>
            </w:r>
          </w:p>
        </w:tc>
      </w:tr>
    </w:tbl>
    <w:p w14:paraId="25AF1E62">
      <w:pPr>
        <w:ind w:firstLine="420"/>
        <w:rPr>
          <w:sz w:val="24"/>
          <w:szCs w:val="24"/>
        </w:rPr>
      </w:pPr>
      <w:r>
        <w:rPr>
          <w:rFonts w:hint="eastAsia"/>
          <w:sz w:val="24"/>
          <w:szCs w:val="24"/>
        </w:rPr>
        <w:t>商业小组的学生通过实践学习，了解了古代顺义的商业繁荣，并认识到商业发展与构建统一多民族国家之间的紧密联系。同时，还了解了顺义地方特色的商品和文化元素，当下，这些已经演变成顺义地区的非物质文化遗产，进一步丰富了中华优秀传统文化的宝库。</w:t>
      </w:r>
    </w:p>
    <w:p w14:paraId="618D1F1D"/>
    <w:p w14:paraId="168FCFD2">
      <w:pPr>
        <w:rPr>
          <w:b/>
          <w:bCs/>
          <w:sz w:val="24"/>
          <w:szCs w:val="24"/>
        </w:rPr>
      </w:pPr>
      <w:r>
        <w:rPr>
          <w:rFonts w:hint="eastAsia"/>
          <w:b/>
          <w:bCs/>
          <w:sz w:val="24"/>
          <w:szCs w:val="24"/>
        </w:rPr>
        <w:t>（二）手工制作类</w:t>
      </w:r>
    </w:p>
    <w:p w14:paraId="698F01FA">
      <w:pPr>
        <w:ind w:firstLine="480" w:firstLineChars="200"/>
        <w:rPr>
          <w:rFonts w:hint="eastAsia" w:ascii="宋体" w:hAnsi="宋体"/>
          <w:sz w:val="24"/>
          <w:szCs w:val="24"/>
        </w:rPr>
      </w:pPr>
      <w:r>
        <w:rPr>
          <w:rFonts w:hint="eastAsia" w:ascii="宋体" w:hAnsi="宋体"/>
          <w:sz w:val="24"/>
          <w:szCs w:val="24"/>
        </w:rPr>
        <w:t>手工业小组学生制作了文物复制品。为了展现顺义古代手工业发展的情况，手工业组的学生仔细参观了顺义博物馆中陈列的不同历史时期的文物，并选取了一些代表性文物，即“青铜支架耳杯</w:t>
      </w:r>
      <w:r>
        <w:rPr>
          <w:rFonts w:hint="eastAsia" w:ascii="宋体" w:hAnsi="宋体"/>
          <w:sz w:val="24"/>
          <w:szCs w:val="24"/>
          <w:lang w:eastAsia="zh-CN"/>
        </w:rPr>
        <w:t>”“</w:t>
      </w:r>
      <w:r>
        <w:rPr>
          <w:rFonts w:hint="eastAsia" w:ascii="宋体" w:hAnsi="宋体"/>
          <w:sz w:val="24"/>
          <w:szCs w:val="24"/>
        </w:rPr>
        <w:t>海兽葡萄纹铜镜</w:t>
      </w:r>
      <w:r>
        <w:rPr>
          <w:rFonts w:hint="eastAsia" w:ascii="宋体" w:hAnsi="宋体"/>
          <w:sz w:val="24"/>
          <w:szCs w:val="24"/>
          <w:lang w:eastAsia="zh-CN"/>
        </w:rPr>
        <w:t>”“</w:t>
      </w:r>
      <w:r>
        <w:rPr>
          <w:rFonts w:hint="eastAsia" w:ascii="宋体" w:hAnsi="宋体"/>
          <w:sz w:val="24"/>
          <w:szCs w:val="24"/>
        </w:rPr>
        <w:t>童子诵经壶</w:t>
      </w:r>
      <w:r>
        <w:rPr>
          <w:rFonts w:hint="eastAsia" w:ascii="宋体" w:hAnsi="宋体"/>
          <w:sz w:val="24"/>
          <w:szCs w:val="24"/>
          <w:lang w:eastAsia="zh-CN"/>
        </w:rPr>
        <w:t>”“</w:t>
      </w:r>
      <w:r>
        <w:rPr>
          <w:rFonts w:hint="eastAsia" w:ascii="宋体" w:hAnsi="宋体"/>
          <w:sz w:val="24"/>
          <w:szCs w:val="24"/>
        </w:rPr>
        <w:t>花鸟纹瓶”等，以展现手工业技术的精湛。</w:t>
      </w:r>
    </w:p>
    <w:p w14:paraId="29AF5EB8">
      <w:pPr>
        <w:ind w:firstLine="480" w:firstLineChars="200"/>
        <w:rPr>
          <w:rFonts w:hint="eastAsia" w:ascii="宋体" w:hAnsi="宋体"/>
          <w:sz w:val="24"/>
          <w:szCs w:val="24"/>
        </w:rPr>
      </w:pPr>
      <w:r>
        <w:rPr>
          <w:rFonts w:hint="eastAsia" w:ascii="宋体" w:hAnsi="宋体"/>
          <w:sz w:val="24"/>
          <w:szCs w:val="24"/>
        </w:rPr>
        <w:t>学生通过手工利用粘土、陶土、泡沫等材料，精心制作了这些文物的仿制品（详见下图），在过程中，对这些文物的手工技术、设计理念等产生了疑问，囿于博物馆资料较少，教师指导学生通过查阅学术论文和专业书籍来解决这些问题。如《海兽葡萄纹铜镜纹饰探析</w:t>
      </w:r>
      <w:r>
        <w:rPr>
          <w:rFonts w:hint="eastAsia" w:ascii="宋体" w:hAnsi="宋体"/>
          <w:sz w:val="24"/>
          <w:szCs w:val="24"/>
          <w:lang w:eastAsia="zh-CN"/>
        </w:rPr>
        <w:t>》《</w:t>
      </w:r>
      <w:r>
        <w:rPr>
          <w:rFonts w:hint="eastAsia" w:ascii="宋体" w:hAnsi="宋体"/>
          <w:sz w:val="24"/>
          <w:szCs w:val="24"/>
        </w:rPr>
        <w:t>唐代铜镜上葡萄纹的初步研究</w:t>
      </w:r>
      <w:r>
        <w:rPr>
          <w:rFonts w:hint="eastAsia" w:ascii="宋体" w:hAnsi="宋体"/>
          <w:sz w:val="24"/>
          <w:szCs w:val="24"/>
          <w:lang w:eastAsia="zh-CN"/>
        </w:rPr>
        <w:t>》《</w:t>
      </w:r>
      <w:r>
        <w:rPr>
          <w:rFonts w:hint="eastAsia" w:ascii="宋体" w:hAnsi="宋体"/>
          <w:sz w:val="24"/>
          <w:szCs w:val="24"/>
        </w:rPr>
        <w:t>顺义辽无垢净光舍利塔出土文物资料整理与浅析</w:t>
      </w:r>
      <w:r>
        <w:rPr>
          <w:rFonts w:hint="eastAsia" w:ascii="宋体" w:hAnsi="宋体"/>
          <w:sz w:val="24"/>
          <w:szCs w:val="24"/>
          <w:lang w:eastAsia="zh-CN"/>
        </w:rPr>
        <w:t>》《</w:t>
      </w:r>
      <w:r>
        <w:rPr>
          <w:rFonts w:hint="eastAsia" w:ascii="宋体" w:hAnsi="宋体"/>
          <w:sz w:val="24"/>
          <w:szCs w:val="24"/>
        </w:rPr>
        <w:t>青花瓷的起源和发展</w:t>
      </w:r>
      <w:r>
        <w:rPr>
          <w:rFonts w:hint="eastAsia" w:ascii="宋体" w:hAnsi="宋体"/>
          <w:sz w:val="24"/>
          <w:szCs w:val="24"/>
          <w:lang w:eastAsia="zh-CN"/>
        </w:rPr>
        <w:t>》《</w:t>
      </w:r>
      <w:r>
        <w:rPr>
          <w:rFonts w:hint="eastAsia" w:ascii="宋体" w:hAnsi="宋体"/>
          <w:sz w:val="24"/>
          <w:szCs w:val="24"/>
        </w:rPr>
        <w:t>中国瓷器史》等。</w:t>
      </w:r>
    </w:p>
    <w:p w14:paraId="7B0B6D47">
      <w:pPr>
        <w:ind w:firstLine="480" w:firstLineChars="200"/>
        <w:rPr>
          <w:rFonts w:hint="eastAsia" w:ascii="宋体" w:hAnsi="宋体"/>
          <w:sz w:val="24"/>
          <w:szCs w:val="24"/>
        </w:rPr>
      </w:pPr>
      <w:r>
        <w:rPr>
          <w:rFonts w:hint="eastAsia" w:ascii="宋体" w:hAnsi="宋体"/>
          <w:sz w:val="24"/>
          <w:szCs w:val="24"/>
        </w:rPr>
        <w:t>手工业小组的学生通过实践学习，不仅感悟了文物的精美，技术的精湛，更认识到这些文物背后深刻反映着统一多民族国家发展中文化的交流交融，领悟中华文化的隽永。</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F4B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692B3CB">
            <w:pPr>
              <w:jc w:val="center"/>
              <w:rPr>
                <w:rFonts w:hint="eastAsia" w:ascii="宋体" w:hAnsi="宋体"/>
                <w:kern w:val="0"/>
                <w:sz w:val="24"/>
                <w:szCs w:val="24"/>
              </w:rPr>
            </w:pPr>
            <w:r>
              <w:rPr>
                <w:rFonts w:ascii="宋体" w:hAnsi="宋体" w:cs="宋体"/>
                <w:kern w:val="0"/>
                <w:sz w:val="20"/>
              </w:rPr>
              <w:drawing>
                <wp:inline distT="0" distB="0" distL="0" distR="0">
                  <wp:extent cx="4376420" cy="1239520"/>
                  <wp:effectExtent l="0" t="0" r="5080" b="0"/>
                  <wp:docPr id="2038412869"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2869" name="图片 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76420" cy="1239520"/>
                          </a:xfrm>
                          <a:prstGeom prst="rect">
                            <a:avLst/>
                          </a:prstGeom>
                          <a:noFill/>
                          <a:ln>
                            <a:noFill/>
                          </a:ln>
                        </pic:spPr>
                      </pic:pic>
                    </a:graphicData>
                  </a:graphic>
                </wp:inline>
              </w:drawing>
            </w:r>
          </w:p>
          <w:p w14:paraId="50FCEE4A">
            <w:pPr>
              <w:jc w:val="center"/>
              <w:rPr>
                <w:rFonts w:hint="eastAsia" w:ascii="宋体" w:hAnsi="宋体"/>
                <w:kern w:val="0"/>
                <w:sz w:val="24"/>
                <w:szCs w:val="24"/>
              </w:rPr>
            </w:pPr>
            <w:r>
              <w:rPr>
                <w:rFonts w:hint="eastAsia" w:ascii="宋体" w:hAnsi="宋体"/>
                <w:kern w:val="0"/>
                <w:sz w:val="24"/>
                <w:szCs w:val="24"/>
              </w:rPr>
              <w:t>学生制作的文物复制品</w:t>
            </w:r>
          </w:p>
        </w:tc>
      </w:tr>
      <w:tr w14:paraId="3E65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D397619">
            <w:pPr>
              <w:jc w:val="center"/>
              <w:rPr>
                <w:rFonts w:hint="eastAsia" w:ascii="宋体" w:hAnsi="宋体" w:cs="宋体"/>
                <w:kern w:val="0"/>
                <w:sz w:val="20"/>
              </w:rPr>
            </w:pPr>
          </w:p>
          <w:p w14:paraId="1CA6B9A0">
            <w:pPr>
              <w:jc w:val="center"/>
              <w:rPr>
                <w:rFonts w:hint="eastAsia" w:ascii="宋体" w:hAnsi="宋体"/>
                <w:kern w:val="0"/>
                <w:sz w:val="24"/>
                <w:szCs w:val="24"/>
              </w:rPr>
            </w:pPr>
            <w:r>
              <w:rPr>
                <w:rFonts w:ascii="宋体" w:hAnsi="宋体" w:cs="宋体"/>
                <w:kern w:val="0"/>
                <w:sz w:val="20"/>
              </w:rPr>
              <w:drawing>
                <wp:inline distT="0" distB="0" distL="0" distR="0">
                  <wp:extent cx="1385570" cy="1038860"/>
                  <wp:effectExtent l="0" t="0" r="5080" b="8890"/>
                  <wp:docPr id="7" name="图片 6" descr="/private/var/folders/c1/v6pxm6qs4xj2sz4d5l4v96kw0000gn/T/com.kingsoft.wpsoffice.mac/picturecompress_202405021417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private/var/folders/c1/v6pxm6qs4xj2sz4d5l4v96kw0000gn/T/com.kingsoft.wpsoffice.mac/picturecompress_20240502141752/output_1.jpgoutput_1"/>
                          <pic:cNvPicPr>
                            <a:picLocks noChangeAspect="1"/>
                          </pic:cNvPicPr>
                        </pic:nvPicPr>
                        <pic:blipFill>
                          <a:blip r:embed="rId20"/>
                          <a:stretch>
                            <a:fillRect/>
                          </a:stretch>
                        </pic:blipFill>
                        <pic:spPr>
                          <a:xfrm>
                            <a:off x="0" y="0"/>
                            <a:ext cx="1395148" cy="1046535"/>
                          </a:xfrm>
                          <a:prstGeom prst="rect">
                            <a:avLst/>
                          </a:prstGeom>
                        </pic:spPr>
                      </pic:pic>
                    </a:graphicData>
                  </a:graphic>
                </wp:inline>
              </w:drawing>
            </w:r>
            <w:r>
              <w:rPr>
                <w:rFonts w:hint="eastAsia" w:ascii="宋体" w:hAnsi="宋体"/>
                <w:kern w:val="0"/>
                <w:sz w:val="24"/>
                <w:szCs w:val="24"/>
              </w:rPr>
              <w:t xml:space="preserve">      </w:t>
            </w:r>
            <w:r>
              <w:rPr>
                <w:rFonts w:ascii="宋体" w:hAnsi="宋体" w:cs="宋体"/>
                <w:kern w:val="0"/>
                <w:sz w:val="20"/>
              </w:rPr>
              <w:drawing>
                <wp:inline distT="0" distB="0" distL="0" distR="0">
                  <wp:extent cx="778510" cy="1038225"/>
                  <wp:effectExtent l="0" t="0" r="2540" b="0"/>
                  <wp:docPr id="3" name="图片 2" descr="3E8B99DD-F451-4193-87F7-5B8C05558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E8B99DD-F451-4193-87F7-5B8C0555843E"/>
                          <pic:cNvPicPr>
                            <a:picLocks noChangeAspect="1"/>
                          </pic:cNvPicPr>
                        </pic:nvPicPr>
                        <pic:blipFill>
                          <a:blip r:embed="rId21"/>
                          <a:stretch>
                            <a:fillRect/>
                          </a:stretch>
                        </pic:blipFill>
                        <pic:spPr>
                          <a:xfrm>
                            <a:off x="0" y="0"/>
                            <a:ext cx="784853" cy="1046490"/>
                          </a:xfrm>
                          <a:prstGeom prst="rect">
                            <a:avLst/>
                          </a:prstGeom>
                        </pic:spPr>
                      </pic:pic>
                    </a:graphicData>
                  </a:graphic>
                </wp:inline>
              </w:drawing>
            </w:r>
            <w:r>
              <w:rPr>
                <w:rFonts w:hint="eastAsia" w:ascii="宋体" w:hAnsi="宋体"/>
                <w:kern w:val="0"/>
                <w:sz w:val="24"/>
                <w:szCs w:val="24"/>
              </w:rPr>
              <w:t xml:space="preserve">      </w:t>
            </w:r>
            <w:r>
              <w:rPr>
                <w:rFonts w:ascii="宋体" w:hAnsi="宋体" w:cs="宋体"/>
                <w:kern w:val="0"/>
                <w:sz w:val="20"/>
              </w:rPr>
              <w:drawing>
                <wp:inline distT="0" distB="0" distL="0" distR="0">
                  <wp:extent cx="768350" cy="1024890"/>
                  <wp:effectExtent l="0" t="0" r="0" b="38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643" cy="1037437"/>
                          </a:xfrm>
                          <a:prstGeom prst="rect">
                            <a:avLst/>
                          </a:prstGeom>
                        </pic:spPr>
                      </pic:pic>
                    </a:graphicData>
                  </a:graphic>
                </wp:inline>
              </w:drawing>
            </w:r>
          </w:p>
          <w:p w14:paraId="1D8C5364">
            <w:pPr>
              <w:jc w:val="center"/>
              <w:rPr>
                <w:rFonts w:hint="eastAsia" w:ascii="宋体" w:hAnsi="宋体"/>
                <w:kern w:val="0"/>
                <w:sz w:val="24"/>
                <w:szCs w:val="24"/>
              </w:rPr>
            </w:pPr>
            <w:r>
              <w:rPr>
                <w:rFonts w:hint="eastAsia" w:ascii="宋体" w:hAnsi="宋体"/>
                <w:kern w:val="0"/>
                <w:sz w:val="24"/>
                <w:szCs w:val="24"/>
              </w:rPr>
              <w:t>学生制作文物复制品的过程</w:t>
            </w:r>
          </w:p>
        </w:tc>
      </w:tr>
      <w:tr w14:paraId="1997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82D4634">
            <w:pPr>
              <w:ind w:firstLine="1000" w:firstLineChars="500"/>
              <w:rPr>
                <w:rFonts w:hint="eastAsia" w:ascii="宋体" w:hAnsi="宋体" w:cs="宋体"/>
                <w:kern w:val="0"/>
                <w:sz w:val="20"/>
              </w:rPr>
            </w:pPr>
            <w:r>
              <w:rPr>
                <w:rFonts w:hint="eastAsia" w:ascii="宋体" w:hAnsi="宋体" w:cs="宋体"/>
                <w:kern w:val="0"/>
                <w:sz w:val="20"/>
              </w:rPr>
              <w:drawing>
                <wp:inline distT="0" distB="0" distL="0" distR="0">
                  <wp:extent cx="1678940" cy="1165225"/>
                  <wp:effectExtent l="0" t="0" r="0" b="0"/>
                  <wp:docPr id="10192350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35084"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b="7471"/>
                          <a:stretch>
                            <a:fillRect/>
                          </a:stretch>
                        </pic:blipFill>
                        <pic:spPr>
                          <a:xfrm>
                            <a:off x="0" y="0"/>
                            <a:ext cx="1693927" cy="1175617"/>
                          </a:xfrm>
                          <a:prstGeom prst="rect">
                            <a:avLst/>
                          </a:prstGeom>
                          <a:noFill/>
                          <a:ln>
                            <a:noFill/>
                          </a:ln>
                        </pic:spPr>
                      </pic:pic>
                    </a:graphicData>
                  </a:graphic>
                </wp:inline>
              </w:drawing>
            </w:r>
            <w:r>
              <w:rPr>
                <w:rFonts w:hint="eastAsia" w:ascii="宋体" w:hAnsi="宋体" w:cs="宋体"/>
                <w:kern w:val="0"/>
                <w:sz w:val="20"/>
              </w:rPr>
              <w:t xml:space="preserve">     </w:t>
            </w:r>
            <w:r>
              <w:rPr>
                <w:rFonts w:ascii="宋体" w:hAnsi="宋体" w:cs="宋体"/>
                <w:kern w:val="0"/>
                <w:sz w:val="20"/>
              </w:rPr>
              <w:drawing>
                <wp:inline distT="0" distB="0" distL="0" distR="0">
                  <wp:extent cx="1670685" cy="1177925"/>
                  <wp:effectExtent l="0" t="0" r="5715" b="3175"/>
                  <wp:docPr id="1774353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3025"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93849" cy="1194831"/>
                          </a:xfrm>
                          <a:prstGeom prst="rect">
                            <a:avLst/>
                          </a:prstGeom>
                          <a:noFill/>
                          <a:ln>
                            <a:noFill/>
                          </a:ln>
                        </pic:spPr>
                      </pic:pic>
                    </a:graphicData>
                  </a:graphic>
                </wp:inline>
              </w:drawing>
            </w:r>
          </w:p>
          <w:p w14:paraId="0CA37D8A">
            <w:pPr>
              <w:jc w:val="center"/>
              <w:rPr>
                <w:rFonts w:hint="eastAsia" w:ascii="宋体" w:hAnsi="宋体" w:cs="宋体"/>
                <w:kern w:val="0"/>
                <w:sz w:val="24"/>
                <w:szCs w:val="24"/>
              </w:rPr>
            </w:pPr>
            <w:r>
              <w:rPr>
                <w:rFonts w:hint="eastAsia" w:ascii="宋体" w:hAnsi="宋体" w:cs="宋体"/>
                <w:kern w:val="0"/>
                <w:sz w:val="24"/>
                <w:szCs w:val="24"/>
              </w:rPr>
              <w:t xml:space="preserve">    学生在顺义博物馆观摩文物   学生汇报交流展示文物研究</w:t>
            </w:r>
          </w:p>
        </w:tc>
      </w:tr>
    </w:tbl>
    <w:p w14:paraId="1081D64A">
      <w:pPr>
        <w:ind w:firstLine="480" w:firstLineChars="200"/>
        <w:rPr>
          <w:rFonts w:hint="eastAsia" w:ascii="宋体" w:hAnsi="宋体"/>
          <w:sz w:val="24"/>
          <w:szCs w:val="24"/>
        </w:rPr>
      </w:pPr>
    </w:p>
    <w:p w14:paraId="1DC56141">
      <w:pPr>
        <w:rPr>
          <w:rFonts w:hint="eastAsia" w:ascii="宋体" w:hAnsi="宋体"/>
          <w:b/>
          <w:bCs/>
          <w:sz w:val="24"/>
          <w:szCs w:val="24"/>
        </w:rPr>
      </w:pPr>
      <w:r>
        <w:rPr>
          <w:rFonts w:hint="eastAsia" w:ascii="宋体" w:hAnsi="宋体"/>
          <w:b/>
          <w:bCs/>
          <w:sz w:val="24"/>
          <w:szCs w:val="24"/>
        </w:rPr>
        <w:t>（三）视频类</w:t>
      </w:r>
    </w:p>
    <w:p w14:paraId="3FB10B2A">
      <w:pPr>
        <w:ind w:firstLine="480" w:firstLineChars="200"/>
        <w:rPr>
          <w:rFonts w:hint="eastAsia" w:ascii="宋体" w:hAnsi="宋体"/>
          <w:sz w:val="24"/>
          <w:szCs w:val="24"/>
        </w:rPr>
      </w:pPr>
      <w:r>
        <w:rPr>
          <w:rFonts w:hint="eastAsia" w:ascii="宋体" w:hAnsi="宋体"/>
          <w:sz w:val="24"/>
          <w:szCs w:val="24"/>
        </w:rPr>
        <w:t>农业小组的学生编排了历史剧《张堪渔阳种稻记》，并绘制了历史剧海报（详见下图）。在编排过程中，教师指导学生开展历史剧海报设计，并组织学生进行有效的排练，如表演的动作、神态，舞台的站位等，以及打磨台词，准备服装、道具等。</w:t>
      </w:r>
    </w:p>
    <w:p w14:paraId="06670602">
      <w:pPr>
        <w:ind w:firstLine="480" w:firstLineChars="200"/>
        <w:rPr>
          <w:rFonts w:hint="eastAsia" w:ascii="宋体" w:hAnsi="宋体"/>
          <w:sz w:val="24"/>
          <w:szCs w:val="24"/>
        </w:rPr>
      </w:pPr>
      <w:r>
        <w:rPr>
          <w:rFonts w:hint="eastAsia" w:ascii="宋体" w:hAnsi="宋体"/>
          <w:sz w:val="24"/>
          <w:szCs w:val="24"/>
        </w:rPr>
        <w:t>学生在表演课本剧的过程中，沉浸式的学习方式使学生进一步理解张堪对推动顺义农业发展作出的贡献，认识农业发展与统一多民族国家发展的关系。同时突出了学生的主体地位，培养了学生的综合实践能力，激发历史学习的兴趣。</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6"/>
      </w:tblGrid>
      <w:tr w14:paraId="1373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6" w:type="dxa"/>
          </w:tcPr>
          <w:p w14:paraId="30CB186D">
            <w:pPr>
              <w:jc w:val="center"/>
              <w:rPr>
                <w:rFonts w:hint="eastAsia" w:ascii="宋体" w:hAnsi="宋体" w:cs="宋体"/>
                <w:kern w:val="0"/>
                <w:sz w:val="20"/>
              </w:rPr>
            </w:pPr>
            <w:r>
              <w:rPr>
                <w:kern w:val="0"/>
                <w:sz w:val="20"/>
              </w:rPr>
              <w:drawing>
                <wp:inline distT="0" distB="0" distL="0" distR="0">
                  <wp:extent cx="1515110" cy="1155700"/>
                  <wp:effectExtent l="0" t="0" r="8890" b="6350"/>
                  <wp:docPr id="1403912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12598" name="图片 1"/>
                          <pic:cNvPicPr>
                            <a:picLocks noChangeAspect="1"/>
                          </pic:cNvPicPr>
                        </pic:nvPicPr>
                        <pic:blipFill>
                          <a:blip r:embed="rId25"/>
                          <a:stretch>
                            <a:fillRect/>
                          </a:stretch>
                        </pic:blipFill>
                        <pic:spPr>
                          <a:xfrm>
                            <a:off x="0" y="0"/>
                            <a:ext cx="1535602" cy="1171576"/>
                          </a:xfrm>
                          <a:prstGeom prst="rect">
                            <a:avLst/>
                          </a:prstGeom>
                        </pic:spPr>
                      </pic:pic>
                    </a:graphicData>
                  </a:graphic>
                </wp:inline>
              </w:drawing>
            </w:r>
            <w:r>
              <w:rPr>
                <w:rFonts w:hint="eastAsia" w:ascii="宋体" w:hAnsi="宋体" w:cs="宋体"/>
                <w:kern w:val="0"/>
                <w:sz w:val="20"/>
              </w:rPr>
              <w:t xml:space="preserve">   </w:t>
            </w:r>
            <w:r>
              <w:rPr>
                <w:rFonts w:ascii="宋体" w:hAnsi="宋体" w:cs="宋体"/>
                <w:kern w:val="0"/>
                <w:sz w:val="20"/>
              </w:rPr>
              <w:drawing>
                <wp:inline distT="0" distB="0" distL="0" distR="0">
                  <wp:extent cx="2204085" cy="1163320"/>
                  <wp:effectExtent l="0" t="0" r="5715" b="0"/>
                  <wp:docPr id="165359909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99092" name="图片 2" descr="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17653" cy="1170750"/>
                          </a:xfrm>
                          <a:prstGeom prst="rect">
                            <a:avLst/>
                          </a:prstGeom>
                          <a:noFill/>
                          <a:ln>
                            <a:noFill/>
                          </a:ln>
                          <a:effectLst/>
                        </pic:spPr>
                      </pic:pic>
                    </a:graphicData>
                  </a:graphic>
                </wp:inline>
              </w:drawing>
            </w:r>
          </w:p>
          <w:p w14:paraId="07B176AE">
            <w:pPr>
              <w:jc w:val="center"/>
              <w:rPr>
                <w:rFonts w:hint="eastAsia" w:ascii="宋体" w:hAnsi="宋体" w:cs="宋体"/>
                <w:kern w:val="0"/>
                <w:sz w:val="24"/>
                <w:szCs w:val="24"/>
              </w:rPr>
            </w:pPr>
            <w:r>
              <w:rPr>
                <w:rFonts w:hint="eastAsia" w:ascii="宋体" w:hAnsi="宋体" w:cs="宋体"/>
                <w:kern w:val="0"/>
                <w:sz w:val="24"/>
                <w:szCs w:val="24"/>
              </w:rPr>
              <w:t>历史剧海报及表演视频截图</w:t>
            </w:r>
          </w:p>
        </w:tc>
      </w:tr>
      <w:tr w14:paraId="250B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6" w:type="dxa"/>
          </w:tcPr>
          <w:p w14:paraId="2734FA57">
            <w:pPr>
              <w:jc w:val="center"/>
              <w:rPr>
                <w:kern w:val="0"/>
                <w:sz w:val="24"/>
                <w:szCs w:val="24"/>
              </w:rPr>
            </w:pPr>
            <w:r>
              <w:rPr>
                <w:rFonts w:hint="eastAsia"/>
                <w:kern w:val="0"/>
                <w:sz w:val="24"/>
                <w:szCs w:val="24"/>
              </w:rPr>
              <w:drawing>
                <wp:inline distT="0" distB="0" distL="0" distR="0">
                  <wp:extent cx="1481455" cy="1111250"/>
                  <wp:effectExtent l="0" t="0" r="4445" b="0"/>
                  <wp:docPr id="484239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396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14747" cy="1136152"/>
                          </a:xfrm>
                          <a:prstGeom prst="rect">
                            <a:avLst/>
                          </a:prstGeom>
                          <a:noFill/>
                          <a:ln>
                            <a:noFill/>
                          </a:ln>
                        </pic:spPr>
                      </pic:pic>
                    </a:graphicData>
                  </a:graphic>
                </wp:inline>
              </w:drawing>
            </w:r>
            <w:r>
              <w:rPr>
                <w:rFonts w:hint="eastAsia"/>
                <w:kern w:val="0"/>
                <w:sz w:val="24"/>
                <w:szCs w:val="24"/>
              </w:rPr>
              <w:t xml:space="preserve">   </w:t>
            </w:r>
            <w:r>
              <w:rPr>
                <w:kern w:val="0"/>
                <w:sz w:val="24"/>
                <w:szCs w:val="24"/>
              </w:rPr>
              <w:drawing>
                <wp:inline distT="0" distB="0" distL="0" distR="0">
                  <wp:extent cx="1495425" cy="1121410"/>
                  <wp:effectExtent l="0" t="0" r="0" b="2540"/>
                  <wp:docPr id="4736909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90905"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38517" cy="1153980"/>
                          </a:xfrm>
                          <a:prstGeom prst="rect">
                            <a:avLst/>
                          </a:prstGeom>
                          <a:noFill/>
                          <a:ln>
                            <a:noFill/>
                          </a:ln>
                        </pic:spPr>
                      </pic:pic>
                    </a:graphicData>
                  </a:graphic>
                </wp:inline>
              </w:drawing>
            </w:r>
          </w:p>
          <w:p w14:paraId="1E2A4D7F">
            <w:pPr>
              <w:jc w:val="center"/>
              <w:rPr>
                <w:kern w:val="0"/>
                <w:sz w:val="24"/>
                <w:szCs w:val="24"/>
              </w:rPr>
            </w:pPr>
            <w:r>
              <w:rPr>
                <w:rFonts w:hint="eastAsia"/>
                <w:kern w:val="0"/>
                <w:sz w:val="24"/>
                <w:szCs w:val="24"/>
              </w:rPr>
              <w:t>学生彩排及教师指导学生排练的照片</w:t>
            </w:r>
          </w:p>
        </w:tc>
      </w:tr>
    </w:tbl>
    <w:p w14:paraId="22D4200C">
      <w:pPr>
        <w:spacing w:line="400" w:lineRule="exact"/>
        <w:ind w:firstLine="480" w:firstLineChars="200"/>
        <w:rPr>
          <w:rFonts w:hint="eastAsia" w:ascii="宋体" w:hAnsi="宋体"/>
          <w:sz w:val="24"/>
          <w:szCs w:val="24"/>
        </w:rPr>
      </w:pPr>
    </w:p>
    <w:p w14:paraId="5845299C">
      <w:pPr>
        <w:rPr>
          <w:rFonts w:hint="eastAsia" w:ascii="宋体" w:hAnsi="宋体"/>
          <w:b/>
          <w:bCs/>
          <w:sz w:val="24"/>
          <w:szCs w:val="24"/>
        </w:rPr>
      </w:pPr>
      <w:r>
        <w:rPr>
          <w:rFonts w:hint="eastAsia" w:ascii="宋体" w:hAnsi="宋体"/>
          <w:b/>
          <w:bCs/>
          <w:sz w:val="24"/>
          <w:szCs w:val="24"/>
        </w:rPr>
        <w:t>（四）展览类</w:t>
      </w:r>
    </w:p>
    <w:p w14:paraId="218F63D7">
      <w:pPr>
        <w:ind w:firstLine="480" w:firstLineChars="200"/>
        <w:rPr>
          <w:rFonts w:hint="eastAsia" w:ascii="宋体" w:hAnsi="宋体"/>
          <w:sz w:val="24"/>
          <w:szCs w:val="24"/>
        </w:rPr>
      </w:pPr>
      <w:r>
        <w:rPr>
          <w:rFonts w:hint="eastAsia" w:ascii="宋体" w:hAnsi="宋体"/>
          <w:sz w:val="24"/>
          <w:szCs w:val="24"/>
        </w:rPr>
        <w:t>各小组学生精选了制作的学习成果，并在教师指导下，对各学习成果进行评价，形成策展内容。教师指导学生撰写相关的解说词，设计展览呈现版面，最终形成“‘顺’史风华：统一多民族国家画卷中的奇妙之域”展览，展现家乡顺义地区的历史文化（详见下图）。</w:t>
      </w:r>
    </w:p>
    <w:p w14:paraId="7E96A3FD">
      <w:pPr>
        <w:ind w:firstLine="480" w:firstLineChars="200"/>
        <w:rPr>
          <w:rFonts w:hint="eastAsia" w:ascii="宋体" w:hAnsi="宋体"/>
          <w:sz w:val="24"/>
          <w:szCs w:val="24"/>
        </w:rPr>
      </w:pPr>
      <w:r>
        <w:rPr>
          <w:rFonts w:hint="eastAsia" w:ascii="宋体" w:hAnsi="宋体"/>
          <w:sz w:val="24"/>
          <w:szCs w:val="24"/>
        </w:rPr>
        <w:t>通过策展活动，进一步深化学生对顺义家乡历史文化的认识，增强家国情怀的核心素养。同时，策展活动还增强了学习的实践性和多样性，提升了学生综合实践能力，知识的迁移应用能力，增强了历史与现实的联系，突出了跨学科实践学习的特色。</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EB0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D4067D1">
            <w:pPr>
              <w:ind w:firstLine="240" w:firstLineChars="100"/>
              <w:rPr>
                <w:rFonts w:hint="eastAsia" w:ascii="宋体" w:hAnsi="宋体"/>
                <w:kern w:val="0"/>
                <w:sz w:val="24"/>
                <w:szCs w:val="24"/>
              </w:rPr>
            </w:pPr>
            <w:r>
              <w:rPr>
                <w:rFonts w:ascii="宋体" w:hAnsi="宋体"/>
                <w:kern w:val="0"/>
                <w:sz w:val="24"/>
                <w:szCs w:val="24"/>
              </w:rPr>
              <w:drawing>
                <wp:inline distT="0" distB="0" distL="0" distR="0">
                  <wp:extent cx="1991995" cy="1350645"/>
                  <wp:effectExtent l="0" t="0" r="8255" b="1905"/>
                  <wp:docPr id="164495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55705"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09254" cy="1362645"/>
                          </a:xfrm>
                          <a:prstGeom prst="rect">
                            <a:avLst/>
                          </a:prstGeom>
                          <a:noFill/>
                          <a:ln>
                            <a:noFill/>
                          </a:ln>
                        </pic:spPr>
                      </pic:pic>
                    </a:graphicData>
                  </a:graphic>
                </wp:inline>
              </w:drawing>
            </w:r>
            <w:r>
              <w:rPr>
                <w:rFonts w:hint="eastAsia" w:ascii="宋体" w:hAnsi="宋体"/>
                <w:kern w:val="0"/>
                <w:sz w:val="24"/>
                <w:szCs w:val="24"/>
              </w:rPr>
              <w:t xml:space="preserve">  </w:t>
            </w:r>
            <w:r>
              <w:rPr>
                <w:rFonts w:ascii="宋体" w:hAnsi="宋体"/>
                <w:kern w:val="0"/>
                <w:sz w:val="24"/>
                <w:szCs w:val="24"/>
              </w:rPr>
              <w:drawing>
                <wp:inline distT="0" distB="0" distL="0" distR="0">
                  <wp:extent cx="2189480" cy="1321435"/>
                  <wp:effectExtent l="0" t="0" r="1270" b="0"/>
                  <wp:docPr id="212450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0818" name="图片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226882" cy="1344280"/>
                          </a:xfrm>
                          <a:prstGeom prst="rect">
                            <a:avLst/>
                          </a:prstGeom>
                          <a:noFill/>
                          <a:ln>
                            <a:noFill/>
                          </a:ln>
                        </pic:spPr>
                      </pic:pic>
                    </a:graphicData>
                  </a:graphic>
                </wp:inline>
              </w:drawing>
            </w:r>
          </w:p>
          <w:p w14:paraId="699F340C">
            <w:pPr>
              <w:jc w:val="center"/>
              <w:rPr>
                <w:rFonts w:hint="eastAsia" w:ascii="宋体" w:hAnsi="宋体"/>
                <w:kern w:val="0"/>
                <w:sz w:val="24"/>
                <w:szCs w:val="24"/>
              </w:rPr>
            </w:pPr>
            <w:r>
              <w:rPr>
                <w:rFonts w:hint="eastAsia" w:ascii="宋体" w:hAnsi="宋体"/>
                <w:kern w:val="0"/>
                <w:sz w:val="24"/>
                <w:szCs w:val="24"/>
              </w:rPr>
              <w:t>展览内容</w:t>
            </w:r>
          </w:p>
        </w:tc>
      </w:tr>
    </w:tbl>
    <w:p w14:paraId="4D3792D3">
      <w:pPr>
        <w:rPr>
          <w:rFonts w:hint="eastAsia" w:ascii="宋体" w:hAnsi="宋体"/>
          <w:sz w:val="24"/>
          <w:szCs w:val="24"/>
        </w:rPr>
      </w:pPr>
    </w:p>
    <w:p w14:paraId="25DD8C29">
      <w:pPr>
        <w:rPr>
          <w:rFonts w:hint="eastAsia" w:ascii="宋体" w:hAnsi="宋体"/>
          <w:b/>
          <w:bCs/>
          <w:sz w:val="24"/>
          <w:szCs w:val="24"/>
        </w:rPr>
      </w:pPr>
      <w:r>
        <w:rPr>
          <w:rFonts w:hint="eastAsia" w:ascii="宋体" w:hAnsi="宋体"/>
          <w:b/>
          <w:bCs/>
          <w:sz w:val="24"/>
          <w:szCs w:val="24"/>
        </w:rPr>
        <w:t>四、实践活动成效分析</w:t>
      </w:r>
    </w:p>
    <w:p w14:paraId="3BF9035F">
      <w:pPr>
        <w:ind w:firstLine="480" w:firstLineChars="200"/>
        <w:rPr>
          <w:rFonts w:hint="eastAsia" w:ascii="宋体" w:hAnsi="宋体"/>
          <w:sz w:val="24"/>
          <w:szCs w:val="24"/>
        </w:rPr>
      </w:pPr>
      <w:r>
        <w:rPr>
          <w:rFonts w:hint="eastAsia" w:ascii="宋体" w:hAnsi="宋体"/>
          <w:sz w:val="24"/>
          <w:szCs w:val="24"/>
        </w:rPr>
        <w:t>本次实践活动依托北京市社会大课堂资源地，走进顺义博物馆，引导学生通过实践学习，探索家乡历史文化，取得了良好的成效。</w:t>
      </w:r>
    </w:p>
    <w:p w14:paraId="78F5854C">
      <w:pPr>
        <w:ind w:firstLine="480" w:firstLineChars="200"/>
        <w:rPr>
          <w:rFonts w:hint="eastAsia" w:ascii="宋体" w:hAnsi="宋体"/>
          <w:sz w:val="24"/>
          <w:szCs w:val="24"/>
        </w:rPr>
      </w:pPr>
      <w:r>
        <w:rPr>
          <w:rFonts w:hint="eastAsia" w:ascii="宋体" w:hAnsi="宋体"/>
          <w:sz w:val="24"/>
          <w:szCs w:val="24"/>
        </w:rPr>
        <w:t>学生参观顺义博物馆，在教师指导下，分组学习，不仅了解了家乡顺义的历史发展及特色文化，还通过小组团队合作学习，增强了综合实践能力，沟通与组织能力，突出了跨学科学习，综合运用多学科知识的能力。学生在区级平台进行展示交流，表现了较强的学习创造力和表达能力，获得了市、区教研员老师及区内其他学校历史老师的好评。此外，学生通过本次实践活动，激发了学生历史学习的兴趣与探索欲望，丰富了历史学习的形式，提升了综合能力。</w:t>
      </w:r>
    </w:p>
    <w:p w14:paraId="00E54AE1">
      <w:pPr>
        <w:ind w:firstLine="480" w:firstLineChars="200"/>
        <w:rPr>
          <w:rFonts w:hint="eastAsia" w:ascii="宋体" w:hAnsi="宋体"/>
          <w:sz w:val="24"/>
          <w:szCs w:val="24"/>
        </w:rPr>
      </w:pPr>
      <w:r>
        <w:rPr>
          <w:rFonts w:hint="eastAsia" w:ascii="宋体" w:hAnsi="宋体"/>
          <w:sz w:val="24"/>
          <w:szCs w:val="24"/>
        </w:rPr>
        <w:t>总之，本次实践活动取得良好效果，为今后增强历史学科与北京市社会大课堂资源地的融合性，突出学习的实践性、开放性和多样性具有借鉴价值，</w:t>
      </w:r>
      <w:r>
        <w:rPr>
          <w:rFonts w:hint="eastAsia" w:ascii="宋体" w:hAnsi="宋体"/>
          <w:sz w:val="24"/>
          <w:szCs w:val="24"/>
          <w:lang w:eastAsia="zh-CN"/>
        </w:rPr>
        <w:t>更好地</w:t>
      </w:r>
      <w:r>
        <w:rPr>
          <w:rFonts w:hint="eastAsia" w:ascii="宋体" w:hAnsi="宋体"/>
          <w:sz w:val="24"/>
          <w:szCs w:val="24"/>
        </w:rPr>
        <w:t>落实立德树人的育人目标。</w:t>
      </w:r>
    </w:p>
    <w:tbl>
      <w:tblPr>
        <w:tblStyle w:val="17"/>
        <w:tblW w:w="878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2900"/>
        <w:gridCol w:w="2977"/>
      </w:tblGrid>
      <w:tr w14:paraId="13A5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32298560">
            <w:pPr>
              <w:jc w:val="center"/>
              <w:rPr>
                <w:rFonts w:hint="eastAsia" w:ascii="宋体" w:hAnsi="宋体"/>
                <w:kern w:val="0"/>
                <w:sz w:val="24"/>
                <w:szCs w:val="24"/>
              </w:rPr>
            </w:pPr>
            <w:r>
              <w:rPr>
                <w:rFonts w:ascii="宋体" w:hAnsi="宋体" w:cs="宋体"/>
                <w:kern w:val="0"/>
                <w:sz w:val="20"/>
              </w:rPr>
              <w:drawing>
                <wp:inline distT="0" distB="0" distL="0" distR="0">
                  <wp:extent cx="1351280" cy="1005205"/>
                  <wp:effectExtent l="0" t="0" r="1270" b="4445"/>
                  <wp:docPr id="18307232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23233"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67515" cy="1017322"/>
                          </a:xfrm>
                          <a:prstGeom prst="rect">
                            <a:avLst/>
                          </a:prstGeom>
                          <a:noFill/>
                          <a:ln>
                            <a:noFill/>
                          </a:ln>
                        </pic:spPr>
                      </pic:pic>
                    </a:graphicData>
                  </a:graphic>
                </wp:inline>
              </w:drawing>
            </w:r>
          </w:p>
          <w:p w14:paraId="51B99562">
            <w:pPr>
              <w:jc w:val="center"/>
              <w:rPr>
                <w:rFonts w:hint="eastAsia" w:ascii="宋体" w:hAnsi="宋体"/>
                <w:kern w:val="0"/>
                <w:sz w:val="24"/>
                <w:szCs w:val="24"/>
              </w:rPr>
            </w:pPr>
            <w:r>
              <w:rPr>
                <w:rFonts w:hint="eastAsia" w:ascii="宋体" w:hAnsi="宋体"/>
                <w:kern w:val="0"/>
                <w:sz w:val="24"/>
                <w:szCs w:val="24"/>
              </w:rPr>
              <w:t>学生参观顺义博物馆合影</w:t>
            </w:r>
          </w:p>
        </w:tc>
        <w:tc>
          <w:tcPr>
            <w:tcW w:w="2900" w:type="dxa"/>
          </w:tcPr>
          <w:p w14:paraId="658F6F94">
            <w:pPr>
              <w:jc w:val="center"/>
              <w:rPr>
                <w:rFonts w:hint="eastAsia" w:ascii="宋体" w:hAnsi="宋体"/>
                <w:kern w:val="0"/>
                <w:sz w:val="24"/>
                <w:szCs w:val="24"/>
              </w:rPr>
            </w:pPr>
            <w:r>
              <w:rPr>
                <w:rFonts w:ascii="宋体" w:hAnsi="宋体" w:cs="宋体"/>
                <w:kern w:val="0"/>
                <w:sz w:val="20"/>
              </w:rPr>
              <w:drawing>
                <wp:inline distT="0" distB="0" distL="0" distR="0">
                  <wp:extent cx="1492250" cy="1052195"/>
                  <wp:effectExtent l="0" t="0" r="0" b="0"/>
                  <wp:docPr id="167791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80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18179" cy="1070915"/>
                          </a:xfrm>
                          <a:prstGeom prst="rect">
                            <a:avLst/>
                          </a:prstGeom>
                          <a:noFill/>
                          <a:ln>
                            <a:noFill/>
                          </a:ln>
                        </pic:spPr>
                      </pic:pic>
                    </a:graphicData>
                  </a:graphic>
                </wp:inline>
              </w:drawing>
            </w:r>
          </w:p>
          <w:p w14:paraId="1EE6C864">
            <w:pPr>
              <w:jc w:val="center"/>
              <w:rPr>
                <w:rFonts w:hint="eastAsia" w:ascii="宋体" w:hAnsi="宋体"/>
                <w:kern w:val="0"/>
                <w:sz w:val="24"/>
                <w:szCs w:val="24"/>
              </w:rPr>
            </w:pPr>
            <w:r>
              <w:rPr>
                <w:rFonts w:hint="eastAsia" w:ascii="宋体" w:hAnsi="宋体"/>
                <w:kern w:val="0"/>
                <w:sz w:val="24"/>
                <w:szCs w:val="24"/>
              </w:rPr>
              <w:t>区级研究课学生展示交流</w:t>
            </w:r>
          </w:p>
        </w:tc>
        <w:tc>
          <w:tcPr>
            <w:tcW w:w="2977" w:type="dxa"/>
          </w:tcPr>
          <w:p w14:paraId="54C0CFB0">
            <w:pPr>
              <w:jc w:val="center"/>
              <w:rPr>
                <w:rFonts w:hint="eastAsia" w:ascii="宋体" w:hAnsi="宋体"/>
                <w:kern w:val="0"/>
                <w:sz w:val="24"/>
                <w:szCs w:val="24"/>
              </w:rPr>
            </w:pPr>
            <w:r>
              <w:rPr>
                <w:rFonts w:ascii="宋体" w:hAnsi="宋体"/>
                <w:kern w:val="0"/>
                <w:sz w:val="24"/>
                <w:szCs w:val="24"/>
              </w:rPr>
              <w:drawing>
                <wp:inline distT="0" distB="0" distL="0" distR="0">
                  <wp:extent cx="1596390" cy="1052195"/>
                  <wp:effectExtent l="0" t="0" r="3810" b="0"/>
                  <wp:docPr id="1763844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4455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l="5283" r="9387"/>
                          <a:stretch>
                            <a:fillRect/>
                          </a:stretch>
                        </pic:blipFill>
                        <pic:spPr>
                          <a:xfrm flipH="1" flipV="1">
                            <a:off x="0" y="0"/>
                            <a:ext cx="1622214" cy="1069360"/>
                          </a:xfrm>
                          <a:prstGeom prst="rect">
                            <a:avLst/>
                          </a:prstGeom>
                          <a:noFill/>
                          <a:ln>
                            <a:noFill/>
                          </a:ln>
                        </pic:spPr>
                      </pic:pic>
                    </a:graphicData>
                  </a:graphic>
                </wp:inline>
              </w:drawing>
            </w:r>
          </w:p>
          <w:p w14:paraId="3F3C9594">
            <w:pPr>
              <w:jc w:val="center"/>
              <w:rPr>
                <w:rFonts w:hint="eastAsia" w:ascii="宋体" w:hAnsi="宋体"/>
                <w:kern w:val="0"/>
                <w:sz w:val="24"/>
                <w:szCs w:val="24"/>
              </w:rPr>
            </w:pPr>
            <w:r>
              <w:rPr>
                <w:rFonts w:hint="eastAsia" w:ascii="宋体" w:hAnsi="宋体"/>
                <w:kern w:val="0"/>
                <w:sz w:val="24"/>
                <w:szCs w:val="24"/>
              </w:rPr>
              <w:t>区级研究课的证书</w:t>
            </w:r>
          </w:p>
        </w:tc>
      </w:tr>
      <w:tr w14:paraId="7F58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9" w:type="dxa"/>
            <w:gridSpan w:val="3"/>
          </w:tcPr>
          <w:p w14:paraId="2C2FCB95">
            <w:pPr>
              <w:ind w:firstLine="1440" w:firstLineChars="600"/>
              <w:rPr>
                <w:rFonts w:hint="eastAsia" w:ascii="宋体" w:hAnsi="宋体"/>
                <w:kern w:val="0"/>
                <w:sz w:val="24"/>
                <w:szCs w:val="24"/>
              </w:rPr>
            </w:pPr>
            <w:r>
              <w:rPr>
                <w:rFonts w:ascii="宋体" w:hAnsi="宋体"/>
                <w:kern w:val="0"/>
                <w:sz w:val="24"/>
                <w:szCs w:val="24"/>
              </w:rPr>
              <w:drawing>
                <wp:inline distT="0" distB="0" distL="0" distR="0">
                  <wp:extent cx="2352675" cy="1498600"/>
                  <wp:effectExtent l="0" t="0" r="0" b="6350"/>
                  <wp:docPr id="8784645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4539"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t="3804"/>
                          <a:stretch>
                            <a:fillRect/>
                          </a:stretch>
                        </pic:blipFill>
                        <pic:spPr>
                          <a:xfrm>
                            <a:off x="0" y="0"/>
                            <a:ext cx="2367295" cy="1508084"/>
                          </a:xfrm>
                          <a:prstGeom prst="rect">
                            <a:avLst/>
                          </a:prstGeom>
                          <a:noFill/>
                          <a:ln>
                            <a:noFill/>
                          </a:ln>
                        </pic:spPr>
                      </pic:pic>
                    </a:graphicData>
                  </a:graphic>
                </wp:inline>
              </w:drawing>
            </w:r>
            <w:r>
              <w:rPr>
                <w:rFonts w:ascii="宋体" w:hAnsi="宋体"/>
                <w:kern w:val="0"/>
                <w:sz w:val="24"/>
                <w:szCs w:val="24"/>
              </w:rPr>
              <w:drawing>
                <wp:inline distT="0" distB="0" distL="0" distR="0">
                  <wp:extent cx="1594485" cy="1517650"/>
                  <wp:effectExtent l="0" t="0" r="5715" b="6350"/>
                  <wp:docPr id="19813558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5847" name="图片 4"/>
                          <pic:cNvPicPr>
                            <a:picLocks noChangeAspect="1" noChangeArrowheads="1"/>
                          </pic:cNvPicPr>
                        </pic:nvPicPr>
                        <pic:blipFill>
                          <a:blip r:embed="rId36" cstate="print">
                            <a:extLst>
                              <a:ext uri="{28A0092B-C50C-407E-A947-70E740481C1C}">
                                <a14:useLocalDpi xmlns:a14="http://schemas.microsoft.com/office/drawing/2010/main" val="0"/>
                              </a:ext>
                            </a:extLst>
                          </a:blip>
                          <a:srcRect t="3064" r="29885" b="1"/>
                          <a:stretch>
                            <a:fillRect/>
                          </a:stretch>
                        </pic:blipFill>
                        <pic:spPr>
                          <a:xfrm>
                            <a:off x="0" y="0"/>
                            <a:ext cx="1611318" cy="1533886"/>
                          </a:xfrm>
                          <a:prstGeom prst="rect">
                            <a:avLst/>
                          </a:prstGeom>
                          <a:noFill/>
                          <a:ln>
                            <a:noFill/>
                          </a:ln>
                        </pic:spPr>
                      </pic:pic>
                    </a:graphicData>
                  </a:graphic>
                </wp:inline>
              </w:drawing>
            </w:r>
          </w:p>
          <w:p w14:paraId="1A2BE54D">
            <w:pPr>
              <w:ind w:firstLine="480" w:firstLineChars="200"/>
              <w:jc w:val="center"/>
              <w:rPr>
                <w:rFonts w:hint="eastAsia" w:ascii="宋体" w:hAnsi="宋体"/>
                <w:kern w:val="0"/>
                <w:sz w:val="24"/>
                <w:szCs w:val="24"/>
              </w:rPr>
            </w:pPr>
            <w:r>
              <w:rPr>
                <w:rFonts w:hint="eastAsia" w:ascii="宋体" w:hAnsi="宋体"/>
                <w:kern w:val="0"/>
                <w:sz w:val="24"/>
                <w:szCs w:val="24"/>
              </w:rPr>
              <w:t>实践活动各小组展示宣传</w:t>
            </w:r>
          </w:p>
        </w:tc>
      </w:tr>
    </w:tbl>
    <w:p w14:paraId="2C81EC6E">
      <w:pPr>
        <w:rPr>
          <w:rFonts w:hint="eastAsia" w:ascii="宋体" w:hAnsi="宋体"/>
          <w:sz w:val="24"/>
          <w:szCs w:val="24"/>
        </w:rPr>
      </w:pPr>
    </w:p>
    <w:p w14:paraId="2ABFF239">
      <w:pPr>
        <w:rPr>
          <w:rFonts w:hint="eastAsia" w:ascii="宋体" w:hAnsi="宋体"/>
          <w:b/>
          <w:bCs/>
          <w:sz w:val="24"/>
          <w:szCs w:val="24"/>
        </w:rPr>
      </w:pPr>
      <w:r>
        <w:rPr>
          <w:rFonts w:hint="eastAsia" w:ascii="宋体" w:hAnsi="宋体"/>
          <w:b/>
          <w:bCs/>
          <w:sz w:val="24"/>
          <w:szCs w:val="24"/>
        </w:rPr>
        <w:t>五、实践活动评价与反思</w:t>
      </w:r>
    </w:p>
    <w:p w14:paraId="0A7D6E1C">
      <w:pPr>
        <w:ind w:firstLine="480" w:firstLineChars="200"/>
        <w:rPr>
          <w:rFonts w:hint="eastAsia" w:ascii="宋体" w:hAnsi="宋体"/>
          <w:sz w:val="24"/>
          <w:szCs w:val="24"/>
        </w:rPr>
      </w:pPr>
      <w:r>
        <w:rPr>
          <w:rFonts w:hint="eastAsia" w:ascii="宋体" w:hAnsi="宋体"/>
          <w:sz w:val="24"/>
          <w:szCs w:val="24"/>
        </w:rPr>
        <w:t>本次依托顺义博物馆开展的历史综合实践活动在顺义区取得了良好效果，故成为2024年明远论坛展示课的一部分，得到北京市教研员丁老师以及北京师范大学郭华教授、刘华蓉教授等专家的指导，所以在评价部分借用他们的评课作为此次实践活动的评价。</w:t>
      </w:r>
    </w:p>
    <w:p w14:paraId="52A2CEBE">
      <w:pPr>
        <w:ind w:firstLine="480" w:firstLineChars="200"/>
        <w:rPr>
          <w:rFonts w:hint="eastAsia" w:ascii="宋体" w:hAnsi="宋体"/>
          <w:sz w:val="24"/>
          <w:szCs w:val="24"/>
        </w:rPr>
      </w:pPr>
      <w:r>
        <w:rPr>
          <w:rFonts w:hint="eastAsia" w:ascii="宋体" w:hAnsi="宋体"/>
          <w:sz w:val="24"/>
          <w:szCs w:val="24"/>
        </w:rPr>
        <w:t>北京市教研员丁老师对这节课给予了高度评价，认为这是一节极具创新性和实践性的综合课程，充分体现了以学生为主体，以探究为导向的教学理念，成功</w:t>
      </w:r>
      <w:r>
        <w:rPr>
          <w:rFonts w:hint="eastAsia" w:ascii="宋体" w:hAnsi="宋体"/>
          <w:sz w:val="24"/>
          <w:szCs w:val="24"/>
          <w:lang w:eastAsia="zh-CN"/>
        </w:rPr>
        <w:t>找到</w:t>
      </w:r>
      <w:r>
        <w:rPr>
          <w:rFonts w:hint="eastAsia" w:ascii="宋体" w:hAnsi="宋体"/>
          <w:sz w:val="24"/>
          <w:szCs w:val="24"/>
        </w:rPr>
        <w:t>了国家课程与校本课程的契合点，具有很高的示范意义和推广价值。</w:t>
      </w:r>
    </w:p>
    <w:p w14:paraId="53A6A61B">
      <w:pPr>
        <w:ind w:firstLine="480" w:firstLineChars="200"/>
        <w:rPr>
          <w:rFonts w:hint="eastAsia" w:ascii="宋体" w:hAnsi="宋体"/>
          <w:sz w:val="24"/>
          <w:szCs w:val="24"/>
        </w:rPr>
      </w:pPr>
      <w:r>
        <w:rPr>
          <w:rFonts w:hint="eastAsia" w:ascii="宋体" w:hAnsi="宋体"/>
          <w:sz w:val="24"/>
          <w:szCs w:val="24"/>
        </w:rPr>
        <w:t>在明远论坛的评课环节，刘华蓉教授高度肯定了本次教学实践的迭代价值。她指出，通过系统化的研修实践，历史组教师已建构起对跨学科主题学习的立体化认知体系——在内涵理解上，实现了从单一知识传授到核心素养培育的理念跨越；在实施路径上，形成了“资源整合——任务驱动——多元评价”的闭环模型；在效果评估上，开发出兼顾过程性表现与素养发展的量规工具。这些经验为校本化跨学科课程建设提供了可复制的范式。更值得关注的是，学生在“博物馆+”学习场域中，通过解构文物背后的时空密码，深刻体悟了地方史与国家史的共生关系、传统文化与现代文明的传承脉络，学生的家国认同意识得到显著增强。这种突破学科壁垒、融通古今的探究过程，真正实现了“教学相长”的双向赋能，为“在地化历史”跨学科教学提供了鲜活案例。</w:t>
      </w:r>
    </w:p>
    <w:p w14:paraId="12F8F967">
      <w:pPr>
        <w:ind w:firstLine="480" w:firstLineChars="200"/>
        <w:rPr>
          <w:rFonts w:hint="eastAsia" w:ascii="宋体" w:hAnsi="宋体"/>
          <w:sz w:val="24"/>
          <w:szCs w:val="24"/>
        </w:rPr>
      </w:pPr>
      <w:r>
        <w:rPr>
          <w:rFonts w:hint="eastAsia" w:ascii="宋体" w:hAnsi="宋体"/>
          <w:sz w:val="24"/>
          <w:szCs w:val="24"/>
        </w:rPr>
        <w:t>李洪波教授则从学生发展维度提炼课程特色。他特别赞赏“活动导向”学习模式的结构性创新：通过设计“海兽葡萄纹铜镜”等主题任务群，以文物考证为切入点，引导学生运用历史考证、艺术鉴赏、科技检测等多学科方法解决问题。对比研修前后的学习档案发现，学生在史料实证、跨学科迁移、创新思维等维度进步显著，印证了跨学科学习对高阶思维培养的独特价值。</w:t>
      </w:r>
    </w:p>
    <w:p w14:paraId="3A98EF03">
      <w:pPr>
        <w:ind w:firstLine="480" w:firstLineChars="200"/>
        <w:rPr>
          <w:rFonts w:hint="eastAsia" w:ascii="宋体" w:hAnsi="宋体"/>
          <w:sz w:val="24"/>
          <w:szCs w:val="24"/>
        </w:rPr>
      </w:pPr>
      <w:r>
        <w:rPr>
          <w:rFonts w:hint="eastAsia" w:ascii="宋体" w:hAnsi="宋体"/>
          <w:sz w:val="24"/>
          <w:szCs w:val="24"/>
        </w:rPr>
        <w:t>另一方面，本次实践活动仍有一些进一步改进之处，如分组中分工是否明确；怎样做到让所有学生动起来且都有收获；能否就某一个方面继续进行深挖等。总之，今后会</w:t>
      </w:r>
      <w:bookmarkStart w:id="1" w:name="_GoBack"/>
      <w:r>
        <w:rPr>
          <w:rFonts w:hint="eastAsia" w:ascii="宋体" w:hAnsi="宋体"/>
          <w:sz w:val="24"/>
          <w:szCs w:val="24"/>
          <w:lang w:eastAsia="zh-CN"/>
        </w:rPr>
        <w:t>更加</w:t>
      </w:r>
      <w:bookmarkEnd w:id="1"/>
      <w:r>
        <w:rPr>
          <w:rFonts w:hint="eastAsia" w:ascii="宋体" w:hAnsi="宋体"/>
          <w:sz w:val="24"/>
          <w:szCs w:val="24"/>
        </w:rPr>
        <w:t>努力继续凝心聚力坚持以跨学科主题学习为抓手，以地域文化资源为依托，以学科特色为核心，不断深化课程改革，探索出一条既符合新课改理念又具有历史学科特色的实践活动课程开发路径。</w:t>
      </w:r>
    </w:p>
    <w:p w14:paraId="47CBB50A">
      <w:pPr>
        <w:rPr>
          <w:rFonts w:hint="eastAsia" w:ascii="宋体" w:hAnsi="宋体"/>
          <w:sz w:val="24"/>
          <w:szCs w:val="24"/>
        </w:rPr>
      </w:pPr>
    </w:p>
    <w:p w14:paraId="2C262B48">
      <w:pPr>
        <w:rPr>
          <w:rFonts w:hint="eastAsia" w:ascii="宋体" w:hAnsi="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YjIwYTFkMDUyN2RmOGI2OTNiMWRjYmY5MjBlYTUifQ=="/>
  </w:docVars>
  <w:rsids>
    <w:rsidRoot w:val="00401B0E"/>
    <w:rsid w:val="000358BF"/>
    <w:rsid w:val="00102AD3"/>
    <w:rsid w:val="00120CDB"/>
    <w:rsid w:val="001722D5"/>
    <w:rsid w:val="00185E97"/>
    <w:rsid w:val="001A4E5C"/>
    <w:rsid w:val="00280F79"/>
    <w:rsid w:val="00282CB4"/>
    <w:rsid w:val="002B2BFF"/>
    <w:rsid w:val="002D21C1"/>
    <w:rsid w:val="002D606E"/>
    <w:rsid w:val="003014ED"/>
    <w:rsid w:val="00320983"/>
    <w:rsid w:val="003730C4"/>
    <w:rsid w:val="003B4A05"/>
    <w:rsid w:val="003C5298"/>
    <w:rsid w:val="003D0B20"/>
    <w:rsid w:val="00401B0E"/>
    <w:rsid w:val="004247EA"/>
    <w:rsid w:val="00450A4A"/>
    <w:rsid w:val="004558E7"/>
    <w:rsid w:val="005A3F4C"/>
    <w:rsid w:val="005D6BE3"/>
    <w:rsid w:val="005D70A9"/>
    <w:rsid w:val="005D7D86"/>
    <w:rsid w:val="00602751"/>
    <w:rsid w:val="006070CB"/>
    <w:rsid w:val="00627C57"/>
    <w:rsid w:val="00663D7F"/>
    <w:rsid w:val="006B47C1"/>
    <w:rsid w:val="00712FE6"/>
    <w:rsid w:val="00790CF8"/>
    <w:rsid w:val="00852EBB"/>
    <w:rsid w:val="00863CA9"/>
    <w:rsid w:val="008B214E"/>
    <w:rsid w:val="008D24CC"/>
    <w:rsid w:val="008F3AF4"/>
    <w:rsid w:val="00984E8B"/>
    <w:rsid w:val="009E4A0A"/>
    <w:rsid w:val="00A22819"/>
    <w:rsid w:val="00A57AB1"/>
    <w:rsid w:val="00A74284"/>
    <w:rsid w:val="00A83F90"/>
    <w:rsid w:val="00A904A5"/>
    <w:rsid w:val="00AD2CF5"/>
    <w:rsid w:val="00B875DE"/>
    <w:rsid w:val="00C57EC7"/>
    <w:rsid w:val="00D8551A"/>
    <w:rsid w:val="00D87F67"/>
    <w:rsid w:val="00E775C5"/>
    <w:rsid w:val="00F13EC0"/>
    <w:rsid w:val="00F17E7E"/>
    <w:rsid w:val="00F503F7"/>
    <w:rsid w:val="00F5062E"/>
    <w:rsid w:val="00F779F5"/>
    <w:rsid w:val="1037732C"/>
    <w:rsid w:val="1F8D1B68"/>
    <w:rsid w:val="4283689F"/>
    <w:rsid w:val="44906388"/>
    <w:rsid w:val="587800D2"/>
    <w:rsid w:val="67C2582E"/>
    <w:rsid w:val="69B53F6A"/>
    <w:rsid w:val="7B2D4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0"/>
    <w:autoRedefine/>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autoRedefine/>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autoRedefine/>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autoRedefine/>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6">
    <w:name w:val="heading 5"/>
    <w:basedOn w:val="1"/>
    <w:next w:val="1"/>
    <w:link w:val="24"/>
    <w:autoRedefine/>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 w:val="24"/>
      <w:szCs w:val="24"/>
    </w:rPr>
  </w:style>
  <w:style w:type="paragraph" w:styleId="7">
    <w:name w:val="heading 6"/>
    <w:basedOn w:val="1"/>
    <w:next w:val="1"/>
    <w:link w:val="25"/>
    <w:autoRedefine/>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szCs w:val="22"/>
    </w:rPr>
  </w:style>
  <w:style w:type="paragraph" w:styleId="8">
    <w:name w:val="heading 7"/>
    <w:basedOn w:val="1"/>
    <w:next w:val="1"/>
    <w:link w:val="26"/>
    <w:autoRedefine/>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szCs w:val="22"/>
      <w14:textFill>
        <w14:solidFill>
          <w14:schemeClr w14:val="tx1">
            <w14:lumMod w14:val="65000"/>
            <w14:lumOff w14:val="35000"/>
          </w14:schemeClr>
        </w14:solidFill>
      </w14:textFill>
    </w:rPr>
  </w:style>
  <w:style w:type="paragraph" w:styleId="9">
    <w:name w:val="heading 8"/>
    <w:basedOn w:val="1"/>
    <w:next w:val="1"/>
    <w:link w:val="27"/>
    <w:autoRedefine/>
    <w:semiHidden/>
    <w:unhideWhenUsed/>
    <w:qFormat/>
    <w:uiPriority w:val="9"/>
    <w:pPr>
      <w:keepNext/>
      <w:keepLines/>
      <w:outlineLvl w:val="7"/>
    </w:pPr>
    <w:rPr>
      <w:rFonts w:asciiTheme="minorHAnsi" w:hAnsiTheme="minorHAnsi" w:eastAsiaTheme="minorEastAsia" w:cstheme="majorBidi"/>
      <w:color w:val="595959" w:themeColor="text1" w:themeTint="A6"/>
      <w:szCs w:val="22"/>
      <w14:textFill>
        <w14:solidFill>
          <w14:schemeClr w14:val="tx1">
            <w14:lumMod w14:val="65000"/>
            <w14:lumOff w14:val="35000"/>
          </w14:schemeClr>
        </w14:solidFill>
      </w14:textFill>
    </w:rPr>
  </w:style>
  <w:style w:type="paragraph" w:styleId="10">
    <w:name w:val="heading 9"/>
    <w:basedOn w:val="1"/>
    <w:next w:val="1"/>
    <w:link w:val="28"/>
    <w:autoRedefine/>
    <w:semiHidden/>
    <w:unhideWhenUsed/>
    <w:qFormat/>
    <w:uiPriority w:val="9"/>
    <w:pPr>
      <w:keepNext/>
      <w:keepLines/>
      <w:outlineLvl w:val="8"/>
    </w:pPr>
    <w:rPr>
      <w:rFonts w:asciiTheme="minorHAnsi" w:hAnsiTheme="minorHAnsi" w:eastAsiaTheme="majorEastAsia" w:cstheme="majorBidi"/>
      <w:color w:val="595959" w:themeColor="text1" w:themeTint="A6"/>
      <w:szCs w:val="22"/>
      <w14:textFill>
        <w14:solidFill>
          <w14:schemeClr w14:val="tx1">
            <w14:lumMod w14:val="65000"/>
            <w14:lumOff w14:val="35000"/>
          </w14:schemeClr>
        </w14:solidFill>
      </w14:textFill>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footer"/>
    <w:basedOn w:val="1"/>
    <w:link w:val="39"/>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38"/>
    <w:autoRedefine/>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Subtitle"/>
    <w:basedOn w:val="1"/>
    <w:next w:val="1"/>
    <w:link w:val="30"/>
    <w:autoRedefine/>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footnote text"/>
    <w:basedOn w:val="1"/>
    <w:link w:val="40"/>
    <w:autoRedefine/>
    <w:semiHidden/>
    <w:unhideWhenUsed/>
    <w:qFormat/>
    <w:uiPriority w:val="99"/>
    <w:pPr>
      <w:snapToGrid w:val="0"/>
      <w:jc w:val="left"/>
    </w:pPr>
    <w:rPr>
      <w:rFonts w:asciiTheme="minorHAnsi" w:hAnsiTheme="minorHAnsi" w:eastAsiaTheme="minorEastAsia" w:cstheme="minorBidi"/>
      <w:sz w:val="18"/>
      <w:szCs w:val="18"/>
    </w:rPr>
  </w:style>
  <w:style w:type="paragraph" w:styleId="15">
    <w:name w:val="Title"/>
    <w:basedOn w:val="1"/>
    <w:next w:val="1"/>
    <w:link w:val="29"/>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autoRedefine/>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otnote reference"/>
    <w:basedOn w:val="18"/>
    <w:autoRedefine/>
    <w:semiHidden/>
    <w:unhideWhenUsed/>
    <w:qFormat/>
    <w:uiPriority w:val="99"/>
    <w:rPr>
      <w:vertAlign w:val="superscript"/>
    </w:rPr>
  </w:style>
  <w:style w:type="character" w:customStyle="1" w:styleId="20">
    <w:name w:val="标题 1 字符"/>
    <w:basedOn w:val="18"/>
    <w:link w:val="2"/>
    <w:autoRedefine/>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字符"/>
    <w:basedOn w:val="18"/>
    <w:link w:val="3"/>
    <w:autoRedefine/>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字符"/>
    <w:basedOn w:val="18"/>
    <w:link w:val="4"/>
    <w:autoRedefine/>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autoRedefine/>
    <w:semiHidden/>
    <w:qFormat/>
    <w:uiPriority w:val="9"/>
    <w:rPr>
      <w:rFonts w:cstheme="majorBidi"/>
      <w:color w:val="104862" w:themeColor="accent1" w:themeShade="BF"/>
      <w:sz w:val="28"/>
      <w:szCs w:val="28"/>
    </w:rPr>
  </w:style>
  <w:style w:type="character" w:customStyle="1" w:styleId="24">
    <w:name w:val="标题 5 字符"/>
    <w:basedOn w:val="18"/>
    <w:link w:val="6"/>
    <w:autoRedefine/>
    <w:semiHidden/>
    <w:qFormat/>
    <w:uiPriority w:val="9"/>
    <w:rPr>
      <w:rFonts w:cstheme="majorBidi"/>
      <w:color w:val="104862" w:themeColor="accent1" w:themeShade="BF"/>
      <w:sz w:val="24"/>
      <w:szCs w:val="24"/>
    </w:rPr>
  </w:style>
  <w:style w:type="character" w:customStyle="1" w:styleId="25">
    <w:name w:val="标题 6 字符"/>
    <w:basedOn w:val="18"/>
    <w:link w:val="7"/>
    <w:autoRedefine/>
    <w:semiHidden/>
    <w:qFormat/>
    <w:uiPriority w:val="9"/>
    <w:rPr>
      <w:rFonts w:cstheme="majorBidi"/>
      <w:b/>
      <w:bCs/>
      <w:color w:val="104862" w:themeColor="accent1" w:themeShade="BF"/>
    </w:rPr>
  </w:style>
  <w:style w:type="character" w:customStyle="1" w:styleId="26">
    <w:name w:val="标题 7 字符"/>
    <w:basedOn w:val="18"/>
    <w:link w:val="8"/>
    <w:autoRedefine/>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autoRedefine/>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autoRedefine/>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5"/>
    <w:autoRedefine/>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3"/>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autoRedefine/>
    <w:qFormat/>
    <w:uiPriority w:val="29"/>
    <w:pPr>
      <w:spacing w:before="160" w:after="160"/>
      <w:jc w:val="center"/>
    </w:pPr>
    <w:rPr>
      <w:rFonts w:asciiTheme="minorHAnsi" w:hAnsiTheme="minorHAnsi" w:eastAsiaTheme="minorEastAsia" w:cstheme="minorBidi"/>
      <w:i/>
      <w:iCs/>
      <w:color w:val="404040" w:themeColor="text1" w:themeTint="BF"/>
      <w:szCs w:val="22"/>
      <w14:textFill>
        <w14:solidFill>
          <w14:schemeClr w14:val="tx1">
            <w14:lumMod w14:val="75000"/>
            <w14:lumOff w14:val="25000"/>
          </w14:schemeClr>
        </w14:solidFill>
      </w14:textFill>
    </w:rPr>
  </w:style>
  <w:style w:type="character" w:customStyle="1" w:styleId="32">
    <w:name w:val="引用 字符"/>
    <w:basedOn w:val="18"/>
    <w:link w:val="31"/>
    <w:autoRedefine/>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autoRedefine/>
    <w:qFormat/>
    <w:uiPriority w:val="34"/>
    <w:pPr>
      <w:ind w:left="720"/>
      <w:contextualSpacing/>
    </w:pPr>
    <w:rPr>
      <w:rFonts w:asciiTheme="minorHAnsi" w:hAnsiTheme="minorHAnsi" w:eastAsiaTheme="minorEastAsia" w:cstheme="minorBidi"/>
      <w:szCs w:val="22"/>
    </w:rPr>
  </w:style>
  <w:style w:type="character" w:customStyle="1" w:styleId="34">
    <w:name w:val="Intense Emphasis"/>
    <w:basedOn w:val="18"/>
    <w:autoRedefine/>
    <w:qFormat/>
    <w:uiPriority w:val="21"/>
    <w:rPr>
      <w:i/>
      <w:iCs/>
      <w:color w:val="104862" w:themeColor="accent1" w:themeShade="BF"/>
    </w:rPr>
  </w:style>
  <w:style w:type="paragraph" w:styleId="35">
    <w:name w:val="Intense Quote"/>
    <w:basedOn w:val="1"/>
    <w:next w:val="1"/>
    <w:link w:val="36"/>
    <w:autoRedefine/>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rFonts w:asciiTheme="minorHAnsi" w:hAnsiTheme="minorHAnsi" w:eastAsiaTheme="minorEastAsia" w:cstheme="minorBidi"/>
      <w:i/>
      <w:iCs/>
      <w:color w:val="104862" w:themeColor="accent1" w:themeShade="BF"/>
      <w:szCs w:val="22"/>
    </w:rPr>
  </w:style>
  <w:style w:type="character" w:customStyle="1" w:styleId="36">
    <w:name w:val="明显引用 字符"/>
    <w:basedOn w:val="18"/>
    <w:link w:val="35"/>
    <w:autoRedefine/>
    <w:qFormat/>
    <w:uiPriority w:val="30"/>
    <w:rPr>
      <w:i/>
      <w:iCs/>
      <w:color w:val="104862" w:themeColor="accent1" w:themeShade="BF"/>
    </w:rPr>
  </w:style>
  <w:style w:type="character" w:customStyle="1" w:styleId="37">
    <w:name w:val="Intense Reference"/>
    <w:basedOn w:val="18"/>
    <w:autoRedefine/>
    <w:qFormat/>
    <w:uiPriority w:val="32"/>
    <w:rPr>
      <w:b/>
      <w:bCs/>
      <w:smallCaps/>
      <w:color w:val="104862" w:themeColor="accent1" w:themeShade="BF"/>
      <w:spacing w:val="5"/>
    </w:rPr>
  </w:style>
  <w:style w:type="character" w:customStyle="1" w:styleId="38">
    <w:name w:val="页眉 字符"/>
    <w:basedOn w:val="18"/>
    <w:link w:val="12"/>
    <w:autoRedefine/>
    <w:qFormat/>
    <w:uiPriority w:val="99"/>
    <w:rPr>
      <w:sz w:val="18"/>
      <w:szCs w:val="18"/>
    </w:rPr>
  </w:style>
  <w:style w:type="character" w:customStyle="1" w:styleId="39">
    <w:name w:val="页脚 字符"/>
    <w:basedOn w:val="18"/>
    <w:link w:val="11"/>
    <w:autoRedefine/>
    <w:qFormat/>
    <w:uiPriority w:val="99"/>
    <w:rPr>
      <w:sz w:val="18"/>
      <w:szCs w:val="18"/>
    </w:rPr>
  </w:style>
  <w:style w:type="character" w:customStyle="1" w:styleId="40">
    <w:name w:val="脚注文本 字符"/>
    <w:basedOn w:val="18"/>
    <w:link w:val="14"/>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microsoft.com/office/2007/relationships/hdphoto" Target="media/image28.wdp"/><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5952</Words>
  <Characters>5964</Characters>
  <Lines>46</Lines>
  <Paragraphs>13</Paragraphs>
  <TotalTime>334</TotalTime>
  <ScaleCrop>false</ScaleCrop>
  <LinksUpToDate>false</LinksUpToDate>
  <CharactersWithSpaces>6017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2025-02-16T09:04:00Z</dcterms:created>
  <dc:creator>玉洁 鲁</dc:creator>
  <cp:lastModifiedBy>杜铮</cp:lastModifiedBy>
  <dcterms:modified xsi:type="dcterms:W3CDTF">2025-08-11T08:15:49Z</dcterms:modified>
  <dc:title>《走进北京市顺义区博物馆，探寻家乡历史文化》实践活动方案</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KSOProductBuildVer">
    <vt:lpwstr>2052-12.1.0.19770</vt:lpwstr>
  </property>
  <property fmtid="{D5CDD505-2E9C-101B-9397-08002B2CF9AE}" pid="4" name="ICV">
    <vt:lpwstr>A3782611163C496596B4B99478D174FC_12</vt:lpwstr>
  </property>
  <property fmtid="{D5CDD505-2E9C-101B-9397-08002B2CF9AE}" pid="5" name="KSOTemplateDocerSaveRecord">
    <vt:lpwstr>eyJoZGlkIjoiZmIwYTU3OGY0ZTA4OGNjNTk1MWE2Mzk3NDE2MjllNDMiLCJ1c2VySWQiOiIxNjgxODAyMzg5In0=</vt:lpwstr>
  </property>
</Properties>
</file>