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90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6071F"/>
          <w:spacing w:val="0"/>
          <w:sz w:val="44"/>
          <w:szCs w:val="44"/>
        </w:rPr>
      </w:pP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6071F"/>
          <w:spacing w:val="0"/>
          <w:sz w:val="44"/>
          <w:szCs w:val="44"/>
          <w:shd w:val="clear" w:fill="FDFDFE"/>
        </w:rPr>
        <w:t>全球独角兽企业大会即将盛大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6071F"/>
          <w:spacing w:val="0"/>
          <w:sz w:val="44"/>
          <w:szCs w:val="44"/>
          <w:shd w:val="clear" w:fill="FDFDFE"/>
          <w:lang w:val="en-US" w:eastAsia="zh-CN"/>
        </w:rPr>
        <w:t>开</w:t>
      </w:r>
      <w:r>
        <w:rPr>
          <w:rStyle w:val="6"/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6071F"/>
          <w:spacing w:val="0"/>
          <w:sz w:val="44"/>
          <w:szCs w:val="44"/>
          <w:shd w:val="clear" w:fill="FDFDFE"/>
        </w:rPr>
        <w:t>幕</w:t>
      </w:r>
    </w:p>
    <w:p w14:paraId="5764B5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2025年3月30日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2025中关村论坛年会平行论坛—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第二届全球独角兽企业大会将在中关村国际创新中心畅春厅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开幕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。本次大会由北京市科学技术委员会、中关村科技园区管理委员会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主办，由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中关村高科技产业促进中心、中关村独角兽企业发展联盟承办。</w:t>
      </w:r>
      <w:bookmarkStart w:id="0" w:name="_GoBack"/>
      <w:bookmarkEnd w:id="0"/>
    </w:p>
    <w:p w14:paraId="3ACA5C7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独角兽企业具有创新能力强、市场认可度高等特征，是新质生产力的典型代表。本次大会以“开放合作促创新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加快发展新质生产力”为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主题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，围绕新质生产力的构建和独角兽企业的创新发展，探索全球独角兽企业的成长轨迹与未来展望，推进创新生态体系的建设与高质量发展。</w:t>
      </w:r>
    </w:p>
    <w:p w14:paraId="79578F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大会邀请了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国内外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150余家独角兽企业、潜在的独角兽企业以及知名投资机构代表现场参会，并邀请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牛津大学校领导委员会成员戴维·约翰逊（David Johnson）、新加坡国立大学副校长郑志强（Tee Chee Keong）、清华大学中国经济思想与实践研究院院长李稻葵、君联资本总裁李家庆等重量级嘉宾。</w:t>
      </w:r>
    </w:p>
    <w:p w14:paraId="6103CAC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大会内容丰富。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在成果发布环节，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大会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由中关村独角兽企业发展联盟首届理事长宣鸿发布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《中国独角兽企业发展报告（2025）》。该报告将对独角兽企业的发展趋势和特点进行深入剖析，为参会者提供有价值的数据和洞见。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牛津大学、国际大学创新联盟将联合发布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《欧洲独角兽企业研究报告》，展示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牛津大学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在欧洲独角兽企业研究领域的成果。</w:t>
      </w:r>
    </w:p>
    <w:p w14:paraId="5618646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大会现场还将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启动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“独角兽企业全球网络链接行动”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独角兽企业算力服务签约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。</w:t>
      </w:r>
    </w:p>
    <w:p w14:paraId="0D41779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在主题演讲环节，李稻葵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教授将阐述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营造独角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蓬勃涌现的政府与市场经济学机制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；李家庆总裁将分享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耐心资本的“北京模式”投资实践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；郑志强副校长将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分享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构建可持续的技术创新生态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；仇雨菁董事长将围绕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智能化平权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国产芯片如何突围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探讨国产芯片的突围之路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。</w:t>
      </w:r>
    </w:p>
    <w:p w14:paraId="6AB3EB8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在对话环节，毕马威中国金融业务税务主管合伙人张豪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将对话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来自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国内外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的独角兽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和潜在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独角兽企业CEO、法国展望与创新基金会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总经理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埃玛纽埃尔·佩雷斯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（Emmanuelle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Pérès）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等专家，共同探讨在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当今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</w:rPr>
        <w:t>时代背景下，独角兽企业如何制定并实施有效的战略布局。</w:t>
      </w:r>
    </w:p>
    <w:p w14:paraId="2E7170E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我们期待在大会上与各位嘉宾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val="en-US" w:eastAsia="zh-CN"/>
        </w:rPr>
        <w:t>代表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71F"/>
          <w:spacing w:val="0"/>
          <w:sz w:val="32"/>
          <w:szCs w:val="32"/>
          <w:shd w:val="clear" w:fill="FDFDFE"/>
          <w:lang w:eastAsia="zh-CN"/>
        </w:rPr>
        <w:t>共同见证全球独角兽企业的辉煌时刻。</w:t>
      </w:r>
    </w:p>
    <w:p w14:paraId="3B2BB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F78E3B4-C11E-458E-A33D-671D74D209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D8D9C9-9BEE-48C7-8163-061BB00EE4D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5336D"/>
    <w:rsid w:val="004C0647"/>
    <w:rsid w:val="00C5252F"/>
    <w:rsid w:val="013637D1"/>
    <w:rsid w:val="03045209"/>
    <w:rsid w:val="03F02791"/>
    <w:rsid w:val="03F2191F"/>
    <w:rsid w:val="04447FB3"/>
    <w:rsid w:val="046E624C"/>
    <w:rsid w:val="04A722F0"/>
    <w:rsid w:val="063876A4"/>
    <w:rsid w:val="063B7194"/>
    <w:rsid w:val="066D3DF8"/>
    <w:rsid w:val="076B5857"/>
    <w:rsid w:val="086D0371"/>
    <w:rsid w:val="09F61AD0"/>
    <w:rsid w:val="0ACF434F"/>
    <w:rsid w:val="0B974E6D"/>
    <w:rsid w:val="0BA92DF2"/>
    <w:rsid w:val="0E877667"/>
    <w:rsid w:val="0E96765D"/>
    <w:rsid w:val="0F705A5C"/>
    <w:rsid w:val="111B02EE"/>
    <w:rsid w:val="11850B0B"/>
    <w:rsid w:val="11A958FA"/>
    <w:rsid w:val="120B4A09"/>
    <w:rsid w:val="12154D3D"/>
    <w:rsid w:val="123C676E"/>
    <w:rsid w:val="127261B2"/>
    <w:rsid w:val="12767ED2"/>
    <w:rsid w:val="13EC7D20"/>
    <w:rsid w:val="14157276"/>
    <w:rsid w:val="1465492D"/>
    <w:rsid w:val="15D46CBD"/>
    <w:rsid w:val="166718DF"/>
    <w:rsid w:val="16B03286"/>
    <w:rsid w:val="179C380B"/>
    <w:rsid w:val="193A32DB"/>
    <w:rsid w:val="194A1770"/>
    <w:rsid w:val="1A766595"/>
    <w:rsid w:val="1AA411C1"/>
    <w:rsid w:val="1C316C17"/>
    <w:rsid w:val="1C784D2D"/>
    <w:rsid w:val="1DC31AF1"/>
    <w:rsid w:val="1E2F362A"/>
    <w:rsid w:val="1F795E52"/>
    <w:rsid w:val="20DB2206"/>
    <w:rsid w:val="22E26EBD"/>
    <w:rsid w:val="23F23130"/>
    <w:rsid w:val="240E783E"/>
    <w:rsid w:val="24737C5E"/>
    <w:rsid w:val="24AB04DC"/>
    <w:rsid w:val="25706A02"/>
    <w:rsid w:val="26211AAB"/>
    <w:rsid w:val="276E08C0"/>
    <w:rsid w:val="27E965F8"/>
    <w:rsid w:val="2A060C61"/>
    <w:rsid w:val="2BEA293F"/>
    <w:rsid w:val="2CF9530C"/>
    <w:rsid w:val="2D9E7E85"/>
    <w:rsid w:val="2DCA6B78"/>
    <w:rsid w:val="2E3D58F0"/>
    <w:rsid w:val="2EA9088F"/>
    <w:rsid w:val="2EEE547C"/>
    <w:rsid w:val="2F25085E"/>
    <w:rsid w:val="2FC43030"/>
    <w:rsid w:val="2FD933F6"/>
    <w:rsid w:val="2FF10740"/>
    <w:rsid w:val="300159CD"/>
    <w:rsid w:val="30234671"/>
    <w:rsid w:val="30DD0CC4"/>
    <w:rsid w:val="31B9528D"/>
    <w:rsid w:val="31C61758"/>
    <w:rsid w:val="32141694"/>
    <w:rsid w:val="322D73F8"/>
    <w:rsid w:val="339B7340"/>
    <w:rsid w:val="33C566FF"/>
    <w:rsid w:val="34545741"/>
    <w:rsid w:val="34E6283D"/>
    <w:rsid w:val="35F26FC0"/>
    <w:rsid w:val="370E1B76"/>
    <w:rsid w:val="37824423"/>
    <w:rsid w:val="37A7610B"/>
    <w:rsid w:val="3825542A"/>
    <w:rsid w:val="38325D99"/>
    <w:rsid w:val="397A17A6"/>
    <w:rsid w:val="3986014B"/>
    <w:rsid w:val="39B83583"/>
    <w:rsid w:val="3D504B04"/>
    <w:rsid w:val="3D8A5D30"/>
    <w:rsid w:val="3DB66B25"/>
    <w:rsid w:val="3DEC5488"/>
    <w:rsid w:val="3E246184"/>
    <w:rsid w:val="3E7C1B1C"/>
    <w:rsid w:val="3EFE0783"/>
    <w:rsid w:val="3F1735F3"/>
    <w:rsid w:val="3F3917BB"/>
    <w:rsid w:val="40275AB8"/>
    <w:rsid w:val="411B561D"/>
    <w:rsid w:val="41C6551A"/>
    <w:rsid w:val="427D40B5"/>
    <w:rsid w:val="43E5571E"/>
    <w:rsid w:val="440525B4"/>
    <w:rsid w:val="44316F05"/>
    <w:rsid w:val="446472DA"/>
    <w:rsid w:val="44FC10CD"/>
    <w:rsid w:val="46EB5A91"/>
    <w:rsid w:val="475E7C40"/>
    <w:rsid w:val="476870E2"/>
    <w:rsid w:val="477F442B"/>
    <w:rsid w:val="48825F81"/>
    <w:rsid w:val="48C31DB3"/>
    <w:rsid w:val="48F84495"/>
    <w:rsid w:val="4A54394D"/>
    <w:rsid w:val="4A91694F"/>
    <w:rsid w:val="4A9B157C"/>
    <w:rsid w:val="4AD827D0"/>
    <w:rsid w:val="4B076C12"/>
    <w:rsid w:val="4B1B7449"/>
    <w:rsid w:val="4C1A464C"/>
    <w:rsid w:val="4CD60B8C"/>
    <w:rsid w:val="4D0258E3"/>
    <w:rsid w:val="4E0E0762"/>
    <w:rsid w:val="4E8F1367"/>
    <w:rsid w:val="4EF23735"/>
    <w:rsid w:val="4F29148A"/>
    <w:rsid w:val="4FCE0D9B"/>
    <w:rsid w:val="500D6A78"/>
    <w:rsid w:val="52E53CDC"/>
    <w:rsid w:val="532540D9"/>
    <w:rsid w:val="53740BBC"/>
    <w:rsid w:val="53DF697E"/>
    <w:rsid w:val="54981558"/>
    <w:rsid w:val="56466840"/>
    <w:rsid w:val="565E627F"/>
    <w:rsid w:val="56EC1A28"/>
    <w:rsid w:val="570A1F63"/>
    <w:rsid w:val="57633422"/>
    <w:rsid w:val="5774562F"/>
    <w:rsid w:val="57975D78"/>
    <w:rsid w:val="57FF75EE"/>
    <w:rsid w:val="59E20F76"/>
    <w:rsid w:val="5A6E45B7"/>
    <w:rsid w:val="5AAE0AE0"/>
    <w:rsid w:val="5B072BC8"/>
    <w:rsid w:val="5BFE68FD"/>
    <w:rsid w:val="5C1473E0"/>
    <w:rsid w:val="5C2A2760"/>
    <w:rsid w:val="5F1C2834"/>
    <w:rsid w:val="5F5A11BB"/>
    <w:rsid w:val="5FEB2206"/>
    <w:rsid w:val="60206354"/>
    <w:rsid w:val="6138591F"/>
    <w:rsid w:val="62612C54"/>
    <w:rsid w:val="62B63B02"/>
    <w:rsid w:val="631D5B55"/>
    <w:rsid w:val="65860312"/>
    <w:rsid w:val="66421AD5"/>
    <w:rsid w:val="66501015"/>
    <w:rsid w:val="66C35C8B"/>
    <w:rsid w:val="675A4A86"/>
    <w:rsid w:val="67FD341E"/>
    <w:rsid w:val="687C2650"/>
    <w:rsid w:val="68D221B5"/>
    <w:rsid w:val="68EE2217"/>
    <w:rsid w:val="69586B5E"/>
    <w:rsid w:val="6A7C687C"/>
    <w:rsid w:val="6AF07B7F"/>
    <w:rsid w:val="6B574BF4"/>
    <w:rsid w:val="6B6F4633"/>
    <w:rsid w:val="6B8F438D"/>
    <w:rsid w:val="6BD46244"/>
    <w:rsid w:val="6DAF0D17"/>
    <w:rsid w:val="6DBD1686"/>
    <w:rsid w:val="6EB83BFB"/>
    <w:rsid w:val="6EDA5C22"/>
    <w:rsid w:val="6EFC1D3A"/>
    <w:rsid w:val="6F0C0E1C"/>
    <w:rsid w:val="6F5D0AEB"/>
    <w:rsid w:val="70C04FE9"/>
    <w:rsid w:val="71614A1E"/>
    <w:rsid w:val="71771B4C"/>
    <w:rsid w:val="71E511AB"/>
    <w:rsid w:val="72AF5315"/>
    <w:rsid w:val="73506AF8"/>
    <w:rsid w:val="73796AE8"/>
    <w:rsid w:val="73E86D31"/>
    <w:rsid w:val="7495336D"/>
    <w:rsid w:val="751A116C"/>
    <w:rsid w:val="75A1363B"/>
    <w:rsid w:val="75C27143"/>
    <w:rsid w:val="761958C7"/>
    <w:rsid w:val="76516E0F"/>
    <w:rsid w:val="769A6A08"/>
    <w:rsid w:val="76B80C3C"/>
    <w:rsid w:val="775F730A"/>
    <w:rsid w:val="79377319"/>
    <w:rsid w:val="79507852"/>
    <w:rsid w:val="7A4241C7"/>
    <w:rsid w:val="7AD63D87"/>
    <w:rsid w:val="7B450F0D"/>
    <w:rsid w:val="7B762E74"/>
    <w:rsid w:val="7BA12076"/>
    <w:rsid w:val="7D5471E5"/>
    <w:rsid w:val="7EAB1087"/>
    <w:rsid w:val="7F900650"/>
    <w:rsid w:val="7FE4525F"/>
    <w:rsid w:val="BA7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ascii="Times New Roman" w:hAnsi="Times New Roman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1018</Characters>
  <Lines>0</Lines>
  <Paragraphs>0</Paragraphs>
  <TotalTime>79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2025-03-25T16:43:00Z</dcterms:created>
  <dc:creator>叮叮当</dc:creator>
  <cp:lastModifiedBy>木子</cp:lastModifiedBy>
  <dcterms:modified xsi:type="dcterms:W3CDTF">2025-03-28T10:41:42Z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B310592B7687489789524D81F044B1B8_13</vt:lpwstr>
  </property>
  <property fmtid="{D5CDD505-2E9C-101B-9397-08002B2CF9AE}" pid="4" name="KSOTemplateDocerSaveRecord">
    <vt:lpwstr>eyJoZGlkIjoiNTNiOGM2MTk0N2M3MmVhOTIwMTFiZDM0MDgzOGE2MzciLCJ1c2VySWQiOiIzMjMyNDAxMDQifQ==</vt:lpwstr>
  </property>
</Properties>
</file>