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F0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宋体" w:eastAsia="黑体" w:cs="黑体"/>
          <w:kern w:val="0"/>
          <w:sz w:val="32"/>
          <w:szCs w:val="32"/>
          <w:lang w:val="en-US" w:eastAsia="zh-CN" w:bidi="ar"/>
          <w14:ligatures w14:val="standardContextual"/>
        </w:rPr>
      </w:pPr>
      <w:r>
        <w:rPr>
          <w:rFonts w:hint="eastAsia" w:ascii="黑体" w:hAnsi="宋体" w:eastAsia="黑体" w:cs="黑体"/>
          <w:kern w:val="0"/>
          <w:sz w:val="32"/>
          <w:szCs w:val="32"/>
          <w:lang w:val="en-US" w:eastAsia="zh-CN" w:bidi="ar"/>
          <w14:ligatures w14:val="standardContextual"/>
        </w:rPr>
        <w:t>【新闻通稿】</w:t>
      </w:r>
    </w:p>
    <w:p w14:paraId="48459D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宋体" w:eastAsia="黑体" w:cs="黑体"/>
          <w:kern w:val="0"/>
          <w:sz w:val="32"/>
          <w:szCs w:val="32"/>
          <w:lang w:val="en-US" w:eastAsia="zh-CN" w:bidi="ar"/>
          <w14:ligatures w14:val="standardContextual"/>
        </w:rPr>
      </w:pPr>
    </w:p>
    <w:p w14:paraId="001EB8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14:ligatures w14:val="standardContextual"/>
        </w:rPr>
      </w:pPr>
      <w:r>
        <w:rPr>
          <w:rFonts w:hint="default" w:ascii="Times New Roman" w:hAnsi="Times New Roman" w:eastAsia="方正小标宋简体" w:cs="Times New Roman"/>
          <w:kern w:val="0"/>
          <w:sz w:val="44"/>
          <w:szCs w:val="44"/>
          <w:lang w:val="en-US" w:eastAsia="zh-CN" w:bidi="ar"/>
          <w14:ligatures w14:val="standardContextual"/>
        </w:rPr>
        <w:t>2025</w:t>
      </w:r>
      <w:r>
        <w:rPr>
          <w:rFonts w:hint="eastAsia" w:ascii="Times New Roman" w:hAnsi="Times New Roman" w:eastAsia="方正小标宋简体" w:cs="Times New Roman"/>
          <w:kern w:val="0"/>
          <w:sz w:val="44"/>
          <w:szCs w:val="44"/>
          <w:lang w:val="en-US" w:eastAsia="zh-CN" w:bidi="ar"/>
          <w14:ligatures w14:val="standardContextual"/>
        </w:rPr>
        <w:t>中关村论坛年会</w:t>
      </w:r>
      <w:r>
        <w:rPr>
          <w:rFonts w:hint="eastAsia" w:ascii="方正小标宋简体" w:hAnsi="方正小标宋简体" w:eastAsia="方正小标宋简体" w:cs="方正小标宋简体"/>
          <w:kern w:val="0"/>
          <w:sz w:val="44"/>
          <w:szCs w:val="44"/>
          <w:lang w:val="en-US" w:eastAsia="zh-CN" w:bidi="ar"/>
          <w14:ligatures w14:val="standardContextual"/>
        </w:rPr>
        <w:t>北京国际青年创新发展论坛成功举办</w:t>
      </w:r>
    </w:p>
    <w:p w14:paraId="6E0D1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小标宋简体" w:hAnsi="方正小标宋简体" w:eastAsia="方正小标宋简体" w:cs="方正小标宋简体"/>
          <w:kern w:val="0"/>
          <w:sz w:val="44"/>
          <w:szCs w:val="44"/>
          <w:lang w:val="en-US" w:eastAsia="zh-CN" w:bidi="ar"/>
          <w14:ligatures w14:val="standardContextual"/>
        </w:rPr>
      </w:pPr>
    </w:p>
    <w:p w14:paraId="38415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bidi="ar"/>
          <w14:ligatures w14:val="standardContextual"/>
        </w:rPr>
        <w:t>3</w:t>
      </w:r>
      <w:r>
        <w:rPr>
          <w:rFonts w:hint="eastAsia" w:ascii="仿宋_GB2312" w:hAnsi="Times New Roman" w:eastAsia="仿宋_GB2312" w:cs="仿宋_GB2312"/>
          <w:kern w:val="0"/>
          <w:sz w:val="32"/>
          <w:szCs w:val="32"/>
          <w:highlight w:val="none"/>
          <w:lang w:val="en-US" w:eastAsia="zh-CN" w:bidi="ar"/>
          <w14:ligatures w14:val="standardContextual"/>
        </w:rPr>
        <w:t>月</w:t>
      </w:r>
      <w:r>
        <w:rPr>
          <w:rFonts w:hint="default" w:ascii="Times New Roman" w:hAnsi="Times New Roman" w:eastAsia="仿宋_GB2312" w:cs="Times New Roman"/>
          <w:kern w:val="0"/>
          <w:sz w:val="32"/>
          <w:szCs w:val="32"/>
          <w:highlight w:val="none"/>
          <w:lang w:val="en-US" w:eastAsia="zh-CN" w:bidi="ar"/>
          <w14:ligatures w14:val="standardContextual"/>
        </w:rPr>
        <w:t>30</w:t>
      </w:r>
      <w:r>
        <w:rPr>
          <w:rFonts w:hint="eastAsia" w:ascii="仿宋_GB2312" w:hAnsi="Times New Roman" w:eastAsia="仿宋_GB2312" w:cs="仿宋_GB2312"/>
          <w:kern w:val="0"/>
          <w:sz w:val="32"/>
          <w:szCs w:val="32"/>
          <w:highlight w:val="none"/>
          <w:lang w:val="en-US" w:eastAsia="zh-CN" w:bidi="ar"/>
          <w14:ligatures w14:val="standardContextual"/>
        </w:rPr>
        <w:t>日下午，由北京市人才工作局、中国日报社、北京海外学人中心、海淀区委区政府</w:t>
      </w:r>
      <w:bookmarkStart w:id="1" w:name="_GoBack"/>
      <w:bookmarkEnd w:id="1"/>
      <w:r>
        <w:rPr>
          <w:rFonts w:hint="eastAsia" w:ascii="仿宋_GB2312" w:hAnsi="Times New Roman" w:eastAsia="仿宋_GB2312" w:cs="仿宋_GB2312"/>
          <w:kern w:val="0"/>
          <w:sz w:val="32"/>
          <w:szCs w:val="32"/>
          <w:highlight w:val="none"/>
          <w:lang w:val="en-US" w:eastAsia="zh-CN" w:bidi="ar"/>
          <w14:ligatures w14:val="standardContextual"/>
        </w:rPr>
        <w:t>共同主办的北京国际青年创新发展论坛在中关村国际创新中心成功举办。作为</w:t>
      </w:r>
      <w:r>
        <w:rPr>
          <w:rFonts w:hint="default" w:ascii="Times New Roman" w:hAnsi="Times New Roman" w:eastAsia="仿宋_GB2312" w:cs="Times New Roman"/>
          <w:kern w:val="0"/>
          <w:sz w:val="32"/>
          <w:szCs w:val="32"/>
          <w:highlight w:val="none"/>
          <w:lang w:val="en-US" w:eastAsia="zh-CN" w:bidi="ar"/>
          <w14:ligatures w14:val="standardContextual"/>
        </w:rPr>
        <w:t>2025</w:t>
      </w:r>
      <w:r>
        <w:rPr>
          <w:rFonts w:hint="eastAsia" w:ascii="仿宋_GB2312" w:hAnsi="Times New Roman" w:eastAsia="仿宋_GB2312" w:cs="仿宋_GB2312"/>
          <w:kern w:val="0"/>
          <w:sz w:val="32"/>
          <w:szCs w:val="32"/>
          <w:highlight w:val="none"/>
          <w:lang w:val="en-US" w:eastAsia="zh-CN" w:bidi="ar"/>
          <w14:ligatures w14:val="standardContextual"/>
        </w:rPr>
        <w:t>中关村论坛年会平行论坛，本届论坛聚焦教育、科技、人才一体推进，以</w:t>
      </w:r>
      <w:r>
        <w:rPr>
          <w:rFonts w:hint="eastAsia" w:ascii="Times New Roman" w:hAnsi="Times New Roman" w:eastAsia="仿宋_GB2312" w:cs="Times New Roman"/>
          <w:kern w:val="0"/>
          <w:sz w:val="32"/>
          <w:szCs w:val="32"/>
          <w:highlight w:val="none"/>
          <w:lang w:val="en-US" w:eastAsia="zh-CN" w:bidi="ar"/>
          <w14:ligatures w14:val="standardContextual"/>
        </w:rPr>
        <w:t>“</w:t>
      </w:r>
      <w:r>
        <w:rPr>
          <w:rFonts w:hint="eastAsia" w:ascii="仿宋_GB2312" w:hAnsi="Times New Roman" w:eastAsia="仿宋_GB2312" w:cs="仿宋_GB2312"/>
          <w:kern w:val="0"/>
          <w:sz w:val="32"/>
          <w:szCs w:val="32"/>
          <w:highlight w:val="none"/>
          <w:lang w:val="en-US" w:eastAsia="zh-CN" w:bidi="ar"/>
          <w14:ligatures w14:val="standardContextual"/>
        </w:rPr>
        <w:t>聚北京</w:t>
      </w:r>
      <w:r>
        <w:rPr>
          <w:rFonts w:hint="default" w:ascii="Times New Roman" w:hAnsi="Times New Roman" w:eastAsia="仿宋_GB2312" w:cs="Times New Roman"/>
          <w:kern w:val="0"/>
          <w:sz w:val="32"/>
          <w:szCs w:val="32"/>
          <w:highlight w:val="none"/>
          <w:lang w:val="en-US" w:eastAsia="zh-CN" w:bidi="ar"/>
          <w14:ligatures w14:val="standardContextual"/>
        </w:rPr>
        <w:t>·</w:t>
      </w:r>
      <w:r>
        <w:rPr>
          <w:rFonts w:hint="eastAsia" w:ascii="仿宋_GB2312" w:hAnsi="Times New Roman" w:eastAsia="仿宋_GB2312" w:cs="仿宋_GB2312"/>
          <w:kern w:val="0"/>
          <w:sz w:val="32"/>
          <w:szCs w:val="32"/>
          <w:highlight w:val="none"/>
          <w:lang w:val="en-US" w:eastAsia="zh-CN" w:bidi="ar"/>
          <w14:ligatures w14:val="standardContextual"/>
        </w:rPr>
        <w:t>创未来”为主题，立足北京，面向全球，推动国际青年交流，促进人才创新发展。北京市委副书记、组织部部长游钧，中国科协党组成员、书记处书记王进展，联合国教科文组织东亚地区办事处主任兼代表夏泽翰，史太白基金会前主席、终身荣誉主席约翰</w:t>
      </w:r>
      <w:r>
        <w:rPr>
          <w:rFonts w:hint="default" w:ascii="Times New Roman" w:hAnsi="Times New Roman" w:eastAsia="仿宋_GB2312" w:cs="Times New Roman"/>
          <w:kern w:val="0"/>
          <w:sz w:val="32"/>
          <w:szCs w:val="32"/>
          <w:highlight w:val="none"/>
          <w:lang w:val="en-US" w:eastAsia="zh-CN" w:bidi="ar"/>
          <w14:ligatures w14:val="standardContextual"/>
        </w:rPr>
        <w:t>·</w:t>
      </w:r>
      <w:r>
        <w:rPr>
          <w:rFonts w:hint="eastAsia" w:ascii="仿宋_GB2312" w:hAnsi="Times New Roman" w:eastAsia="仿宋_GB2312" w:cs="仿宋_GB2312"/>
          <w:kern w:val="0"/>
          <w:sz w:val="32"/>
          <w:szCs w:val="32"/>
          <w:highlight w:val="none"/>
          <w:lang w:val="en-US" w:eastAsia="zh-CN" w:bidi="ar"/>
          <w14:ligatures w14:val="standardContextual"/>
        </w:rPr>
        <w:t>吕恩出席论坛并致辞。</w:t>
      </w:r>
    </w:p>
    <w:p w14:paraId="629DC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14:ligatures w14:val="standardContextual"/>
        </w:rPr>
        <w:t>论坛向全球人才发出</w:t>
      </w:r>
      <w:r>
        <w:rPr>
          <w:rFonts w:hint="eastAsia" w:ascii="Times New Roman" w:hAnsi="Times New Roman" w:eastAsia="仿宋_GB2312" w:cs="Times New Roman"/>
          <w:kern w:val="2"/>
          <w:sz w:val="32"/>
          <w:szCs w:val="32"/>
          <w:highlight w:val="none"/>
          <w:lang w:val="en-US" w:eastAsia="zh-CN" w:bidi="ar"/>
          <w14:ligatures w14:val="standardContextual"/>
        </w:rPr>
        <w:t>“</w:t>
      </w:r>
      <w:r>
        <w:rPr>
          <w:rFonts w:hint="eastAsia" w:ascii="仿宋_GB2312" w:hAnsi="Times New Roman" w:eastAsia="仿宋_GB2312" w:cs="仿宋_GB2312"/>
          <w:kern w:val="2"/>
          <w:sz w:val="32"/>
          <w:szCs w:val="32"/>
          <w:highlight w:val="none"/>
          <w:lang w:val="en-US" w:eastAsia="zh-CN" w:bidi="ar"/>
          <w14:ligatures w14:val="standardContextual"/>
        </w:rPr>
        <w:t>聚北京</w:t>
      </w:r>
      <w:r>
        <w:rPr>
          <w:rFonts w:hint="default" w:ascii="Times New Roman" w:hAnsi="Times New Roman" w:eastAsia="仿宋_GB2312" w:cs="Times New Roman"/>
          <w:kern w:val="2"/>
          <w:sz w:val="32"/>
          <w:szCs w:val="32"/>
          <w:highlight w:val="none"/>
          <w:lang w:val="en-US" w:eastAsia="zh-CN" w:bidi="ar"/>
          <w14:ligatures w14:val="standardContextual"/>
        </w:rPr>
        <w:t>·</w:t>
      </w:r>
      <w:r>
        <w:rPr>
          <w:rFonts w:hint="eastAsia" w:ascii="仿宋_GB2312" w:hAnsi="Times New Roman" w:eastAsia="仿宋_GB2312" w:cs="仿宋_GB2312"/>
          <w:kern w:val="2"/>
          <w:sz w:val="32"/>
          <w:szCs w:val="32"/>
          <w:highlight w:val="none"/>
          <w:lang w:val="en-US" w:eastAsia="zh-CN" w:bidi="ar"/>
          <w14:ligatures w14:val="standardContextual"/>
        </w:rPr>
        <w:t>创未来</w:t>
      </w:r>
      <w:r>
        <w:rPr>
          <w:rFonts w:hint="eastAsia" w:ascii="Times New Roman" w:hAnsi="Times New Roman" w:eastAsia="仿宋_GB2312" w:cs="Times New Roman"/>
          <w:kern w:val="2"/>
          <w:sz w:val="32"/>
          <w:szCs w:val="32"/>
          <w:highlight w:val="none"/>
          <w:lang w:val="en-US" w:eastAsia="zh-CN" w:bidi="ar"/>
          <w14:ligatures w14:val="standardContextual"/>
        </w:rPr>
        <w:t>”</w:t>
      </w:r>
      <w:r>
        <w:rPr>
          <w:rFonts w:hint="eastAsia" w:ascii="仿宋_GB2312" w:hAnsi="Times New Roman" w:eastAsia="仿宋_GB2312" w:cs="仿宋_GB2312"/>
          <w:kern w:val="2"/>
          <w:sz w:val="32"/>
          <w:szCs w:val="32"/>
          <w:highlight w:val="none"/>
          <w:lang w:val="en-US" w:eastAsia="zh-CN" w:bidi="ar"/>
          <w14:ligatures w14:val="standardContextual"/>
        </w:rPr>
        <w:t>邀约，发布</w:t>
      </w:r>
      <w:r>
        <w:rPr>
          <w:rFonts w:hint="eastAsia" w:ascii="Times New Roman" w:hAnsi="Times New Roman" w:eastAsia="仿宋_GB2312" w:cs="Times New Roman"/>
          <w:kern w:val="2"/>
          <w:sz w:val="32"/>
          <w:szCs w:val="32"/>
          <w:highlight w:val="none"/>
          <w:lang w:val="en-US" w:eastAsia="zh-CN" w:bidi="ar"/>
          <w14:ligatures w14:val="standardContextual"/>
        </w:rPr>
        <w:t>“‘</w:t>
      </w:r>
      <w:r>
        <w:rPr>
          <w:rFonts w:hint="eastAsia" w:ascii="仿宋_GB2312" w:hAnsi="Times New Roman" w:eastAsia="仿宋_GB2312" w:cs="仿宋_GB2312"/>
          <w:kern w:val="2"/>
          <w:sz w:val="32"/>
          <w:szCs w:val="32"/>
          <w:highlight w:val="none"/>
          <w:lang w:val="en-US" w:eastAsia="zh-CN" w:bidi="ar"/>
          <w14:ligatures w14:val="standardContextual"/>
        </w:rPr>
        <w:t>职’引未来</w:t>
      </w:r>
      <w:r>
        <w:rPr>
          <w:rFonts w:hint="default" w:ascii="Times New Roman" w:hAnsi="Times New Roman" w:eastAsia="仿宋_GB2312" w:cs="Times New Roman"/>
          <w:kern w:val="2"/>
          <w:sz w:val="32"/>
          <w:szCs w:val="32"/>
          <w:highlight w:val="none"/>
          <w:lang w:val="en-US" w:eastAsia="zh-CN" w:bidi="ar"/>
          <w14:ligatures w14:val="standardContextual"/>
        </w:rPr>
        <w:t>·</w:t>
      </w:r>
      <w:r>
        <w:rPr>
          <w:rFonts w:hint="eastAsia" w:ascii="仿宋_GB2312" w:hAnsi="Times New Roman" w:eastAsia="仿宋_GB2312" w:cs="仿宋_GB2312"/>
          <w:kern w:val="2"/>
          <w:sz w:val="32"/>
          <w:szCs w:val="32"/>
          <w:highlight w:val="none"/>
          <w:lang w:val="en-US" w:eastAsia="zh-CN" w:bidi="ar"/>
          <w14:ligatures w14:val="standardContextual"/>
        </w:rPr>
        <w:t>北京</w:t>
      </w:r>
      <w:r>
        <w:rPr>
          <w:rFonts w:hint="default" w:ascii="Times New Roman" w:hAnsi="Times New Roman" w:eastAsia="仿宋_GB2312" w:cs="Times New Roman"/>
          <w:kern w:val="2"/>
          <w:sz w:val="32"/>
          <w:szCs w:val="32"/>
          <w:highlight w:val="none"/>
          <w:lang w:val="en-US" w:eastAsia="zh-CN" w:bidi="ar"/>
          <w14:ligatures w14:val="standardContextual"/>
        </w:rPr>
        <w:t>offer</w:t>
      </w:r>
      <w:r>
        <w:rPr>
          <w:rFonts w:hint="eastAsia" w:ascii="Times New Roman" w:hAnsi="Times New Roman" w:eastAsia="仿宋_GB2312" w:cs="Times New Roman"/>
          <w:kern w:val="2"/>
          <w:sz w:val="32"/>
          <w:szCs w:val="32"/>
          <w:highlight w:val="none"/>
          <w:lang w:val="en-US" w:eastAsia="zh-CN" w:bidi="ar"/>
          <w14:ligatures w14:val="standardContextual"/>
        </w:rPr>
        <w:t>”和</w:t>
      </w:r>
      <w:r>
        <w:rPr>
          <w:rFonts w:hint="eastAsia" w:ascii="仿宋_GB2312" w:hAnsi="Times New Roman" w:eastAsia="仿宋_GB2312" w:cs="仿宋_GB2312"/>
          <w:kern w:val="2"/>
          <w:sz w:val="32"/>
          <w:szCs w:val="32"/>
          <w:highlight w:val="none"/>
          <w:lang w:val="en-US" w:eastAsia="zh-CN" w:bidi="ar"/>
          <w14:ligatures w14:val="standardContextual"/>
        </w:rPr>
        <w:t>北京市支持留学回国人才创新创业</w:t>
      </w:r>
      <w:r>
        <w:rPr>
          <w:rFonts w:hint="default" w:ascii="Times New Roman" w:hAnsi="Times New Roman" w:eastAsia="仿宋_GB2312" w:cs="Times New Roman"/>
          <w:kern w:val="2"/>
          <w:sz w:val="32"/>
          <w:szCs w:val="32"/>
          <w:highlight w:val="none"/>
          <w:lang w:val="en-US" w:eastAsia="zh-CN" w:bidi="ar"/>
          <w14:ligatures w14:val="standardContextual"/>
        </w:rPr>
        <w:t>13</w:t>
      </w:r>
      <w:r>
        <w:rPr>
          <w:rFonts w:hint="eastAsia" w:ascii="仿宋_GB2312" w:hAnsi="Times New Roman" w:eastAsia="仿宋_GB2312" w:cs="仿宋_GB2312"/>
          <w:kern w:val="2"/>
          <w:sz w:val="32"/>
          <w:szCs w:val="32"/>
          <w:highlight w:val="none"/>
          <w:lang w:val="en-US" w:eastAsia="zh-CN" w:bidi="ar"/>
          <w14:ligatures w14:val="standardContextual"/>
        </w:rPr>
        <w:t>条措施，加大引才力度、强化资金保障、支持创新创业、提升服务水平，积极打造近悦远来的青年人才发展生态，支持青年人才在京安心创业、舒心生活、顺心发展。</w:t>
      </w:r>
    </w:p>
    <w:p w14:paraId="7EB03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highlight w:val="none"/>
        </w:rPr>
      </w:pPr>
      <w:r>
        <w:rPr>
          <w:rFonts w:hint="eastAsia" w:ascii="仿宋_GB2312" w:hAnsi="Times New Roman" w:eastAsia="仿宋_GB2312"/>
          <w:kern w:val="2"/>
          <w:sz w:val="32"/>
          <w:szCs w:val="32"/>
          <w:highlight w:val="none"/>
          <w:lang w:val="en-US" w:eastAsia="zh-CN"/>
          <w14:ligatures w14:val="standardContextual"/>
        </w:rPr>
        <w:t>人力资源和社会保障部</w:t>
      </w:r>
      <w:r>
        <w:rPr>
          <w:rFonts w:hint="eastAsia" w:ascii="仿宋_GB2312" w:hAnsi="Times New Roman" w:eastAsia="仿宋_GB2312" w:cs="仿宋_GB2312"/>
          <w:kern w:val="2"/>
          <w:sz w:val="32"/>
          <w:szCs w:val="32"/>
          <w:highlight w:val="none"/>
          <w:lang w:val="en-US" w:eastAsia="zh-CN" w:bidi="ar"/>
          <w14:ligatures w14:val="standardContextual"/>
        </w:rPr>
        <w:t>国外人才研究中心与北京海外学人中心签署合作协议，未来将围绕国际人才政策研究、合作交流、人才引进、综合服务和宣传报道等五方面，进一步深化合作，共同探索国际人才服务新模式。</w:t>
      </w:r>
    </w:p>
    <w:p w14:paraId="74C486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14:ligatures w14:val="standardContextual"/>
        </w:rPr>
        <w:t>北京海外学人中心联合北京边检总站、市科学技术协会、市公安局出入境管理局、北京国际人力资本集团和海淀区委区政府，共同发布“在京国际组织外国专家和海外人才服务包”，聚焦“科研学术</w:t>
      </w:r>
      <w:r>
        <w:rPr>
          <w:rFonts w:hint="default" w:ascii="Times New Roman" w:hAnsi="Times New Roman" w:eastAsia="仿宋_GB2312" w:cs="Times New Roman"/>
          <w:kern w:val="2"/>
          <w:sz w:val="32"/>
          <w:szCs w:val="32"/>
          <w:highlight w:val="none"/>
          <w:lang w:val="en-US" w:eastAsia="zh-CN" w:bidi="ar"/>
          <w14:ligatures w14:val="standardContextual"/>
        </w:rPr>
        <w:t>+</w:t>
      </w:r>
      <w:r>
        <w:rPr>
          <w:rFonts w:hint="eastAsia" w:ascii="仿宋_GB2312" w:hAnsi="Times New Roman" w:eastAsia="仿宋_GB2312" w:cs="仿宋_GB2312"/>
          <w:kern w:val="2"/>
          <w:sz w:val="32"/>
          <w:szCs w:val="32"/>
          <w:highlight w:val="none"/>
          <w:lang w:val="en-US" w:eastAsia="zh-CN" w:bidi="ar"/>
          <w14:ligatures w14:val="standardContextual"/>
        </w:rPr>
        <w:t>事业发展</w:t>
      </w:r>
      <w:r>
        <w:rPr>
          <w:rFonts w:hint="default" w:ascii="Times New Roman" w:hAnsi="Times New Roman" w:eastAsia="仿宋_GB2312" w:cs="Times New Roman"/>
          <w:kern w:val="2"/>
          <w:sz w:val="32"/>
          <w:szCs w:val="32"/>
          <w:highlight w:val="none"/>
          <w:lang w:val="en-US" w:eastAsia="zh-CN" w:bidi="ar"/>
          <w14:ligatures w14:val="standardContextual"/>
        </w:rPr>
        <w:t>+</w:t>
      </w:r>
      <w:r>
        <w:rPr>
          <w:rFonts w:hint="eastAsia" w:ascii="仿宋_GB2312" w:hAnsi="Times New Roman" w:eastAsia="仿宋_GB2312" w:cs="仿宋_GB2312"/>
          <w:kern w:val="2"/>
          <w:sz w:val="32"/>
          <w:szCs w:val="32"/>
          <w:highlight w:val="none"/>
          <w:lang w:val="en-US" w:eastAsia="zh-CN" w:bidi="ar"/>
          <w14:ligatures w14:val="standardContextual"/>
        </w:rPr>
        <w:t>生活融入”需求，围绕出入境便利化、国际交流、人才引进和融入服务四个方面，推出</w:t>
      </w:r>
      <w:r>
        <w:rPr>
          <w:rFonts w:hint="default" w:ascii="Times New Roman" w:hAnsi="Times New Roman" w:eastAsia="仿宋_GB2312" w:cs="Times New Roman"/>
          <w:kern w:val="2"/>
          <w:sz w:val="32"/>
          <w:szCs w:val="32"/>
          <w:highlight w:val="none"/>
          <w:lang w:val="en-US" w:eastAsia="zh-CN" w:bidi="ar"/>
          <w14:ligatures w14:val="standardContextual"/>
        </w:rPr>
        <w:t>14</w:t>
      </w:r>
      <w:r>
        <w:rPr>
          <w:rFonts w:hint="eastAsia" w:ascii="仿宋_GB2312" w:hAnsi="Times New Roman" w:eastAsia="仿宋_GB2312" w:cs="仿宋_GB2312"/>
          <w:kern w:val="2"/>
          <w:sz w:val="32"/>
          <w:szCs w:val="32"/>
          <w:highlight w:val="none"/>
          <w:lang w:val="en-US" w:eastAsia="zh-CN" w:bidi="ar"/>
          <w14:ligatures w14:val="standardContextual"/>
        </w:rPr>
        <w:t>项创新举措，为国际人才提供从“落地北京”到“扎根北京”全链条服务，向世界展示“北京欢迎你”，助力国际组织在京发展。</w:t>
      </w:r>
    </w:p>
    <w:p w14:paraId="3A26A0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14:ligatures w14:val="standardContextual"/>
        </w:rPr>
        <w:t>论坛上，由北京海外学人中心主办的第</w:t>
      </w:r>
      <w:r>
        <w:rPr>
          <w:rFonts w:hint="default" w:ascii="Times New Roman" w:hAnsi="Times New Roman" w:eastAsia="仿宋_GB2312" w:cs="Times New Roman"/>
          <w:kern w:val="2"/>
          <w:sz w:val="32"/>
          <w:szCs w:val="32"/>
          <w:highlight w:val="none"/>
          <w:lang w:val="en-US" w:eastAsia="zh-CN" w:bidi="ar"/>
          <w14:ligatures w14:val="standardContextual"/>
        </w:rPr>
        <w:t>14</w:t>
      </w:r>
      <w:r>
        <w:rPr>
          <w:rFonts w:hint="eastAsia" w:ascii="仿宋_GB2312" w:hAnsi="Times New Roman" w:eastAsia="仿宋_GB2312" w:cs="仿宋_GB2312"/>
          <w:kern w:val="2"/>
          <w:sz w:val="32"/>
          <w:szCs w:val="32"/>
          <w:highlight w:val="none"/>
          <w:lang w:val="en-US" w:eastAsia="zh-CN" w:bidi="ar"/>
          <w14:ligatures w14:val="standardContextual"/>
        </w:rPr>
        <w:t>届</w:t>
      </w:r>
      <w:bookmarkStart w:id="0" w:name="OLE_LINK10"/>
      <w:r>
        <w:rPr>
          <w:rFonts w:hint="eastAsia" w:ascii="仿宋_GB2312" w:hAnsi="Times New Roman" w:eastAsia="仿宋_GB2312" w:cs="仿宋_GB2312"/>
          <w:kern w:val="2"/>
          <w:sz w:val="32"/>
          <w:szCs w:val="32"/>
          <w:highlight w:val="none"/>
          <w:lang w:val="en-US" w:eastAsia="zh-CN" w:bidi="ar"/>
          <w14:ligatures w14:val="standardContextual"/>
        </w:rPr>
        <w:t>“海外英才北京行”</w:t>
      </w:r>
      <w:bookmarkEnd w:id="0"/>
      <w:r>
        <w:rPr>
          <w:rFonts w:hint="eastAsia" w:ascii="仿宋_GB2312" w:hAnsi="Times New Roman" w:eastAsia="仿宋_GB2312" w:cs="仿宋_GB2312"/>
          <w:kern w:val="2"/>
          <w:sz w:val="32"/>
          <w:szCs w:val="32"/>
          <w:highlight w:val="none"/>
          <w:lang w:val="en-US" w:eastAsia="zh-CN" w:bidi="ar"/>
          <w14:ligatures w14:val="standardContextual"/>
        </w:rPr>
        <w:t>活动正式启动，首场活动同期举行。来自德国、法国、加拿大、西班牙等国家的</w:t>
      </w:r>
      <w:r>
        <w:rPr>
          <w:rFonts w:hint="default" w:ascii="Times New Roman" w:hAnsi="Times New Roman" w:eastAsia="仿宋_GB2312" w:cs="Times New Roman"/>
          <w:kern w:val="2"/>
          <w:sz w:val="32"/>
          <w:szCs w:val="32"/>
          <w:highlight w:val="none"/>
          <w:lang w:val="en-US" w:eastAsia="zh-CN" w:bidi="ar"/>
          <w14:ligatures w14:val="standardContextual"/>
        </w:rPr>
        <w:t>12</w:t>
      </w:r>
      <w:r>
        <w:rPr>
          <w:rFonts w:hint="eastAsia" w:ascii="仿宋_GB2312" w:hAnsi="Times New Roman" w:eastAsia="仿宋_GB2312" w:cs="仿宋_GB2312"/>
          <w:kern w:val="2"/>
          <w:sz w:val="32"/>
          <w:szCs w:val="32"/>
          <w:highlight w:val="none"/>
          <w:lang w:val="en-US" w:eastAsia="zh-CN" w:bidi="ar"/>
          <w14:ligatures w14:val="standardContextual"/>
        </w:rPr>
        <w:t>位海外学联负责人和</w:t>
      </w:r>
      <w:r>
        <w:rPr>
          <w:rFonts w:hint="default" w:ascii="Times New Roman" w:hAnsi="Times New Roman" w:eastAsia="仿宋_GB2312" w:cs="Times New Roman"/>
          <w:kern w:val="2"/>
          <w:sz w:val="32"/>
          <w:szCs w:val="32"/>
          <w:highlight w:val="none"/>
          <w:lang w:val="en-US" w:eastAsia="zh-CN" w:bidi="ar"/>
          <w14:ligatures w14:val="standardContextual"/>
        </w:rPr>
        <w:t>12</w:t>
      </w:r>
      <w:r>
        <w:rPr>
          <w:rFonts w:hint="eastAsia" w:ascii="仿宋_GB2312" w:hAnsi="Times New Roman" w:eastAsia="仿宋_GB2312" w:cs="仿宋_GB2312"/>
          <w:kern w:val="2"/>
          <w:sz w:val="32"/>
          <w:szCs w:val="32"/>
          <w:highlight w:val="none"/>
          <w:lang w:val="en-US" w:eastAsia="zh-CN" w:bidi="ar"/>
          <w14:ligatures w14:val="standardContextual"/>
        </w:rPr>
        <w:t>位相关领域海外英才受邀来京参访对接。活动依托“联系北京·全球创新服务网络”（</w:t>
      </w:r>
      <w:r>
        <w:rPr>
          <w:rFonts w:hint="default" w:ascii="Times New Roman" w:hAnsi="Times New Roman" w:eastAsia="仿宋_GB2312" w:cs="Times New Roman"/>
          <w:kern w:val="2"/>
          <w:sz w:val="32"/>
          <w:szCs w:val="32"/>
          <w:highlight w:val="none"/>
          <w:lang w:val="en-US" w:eastAsia="zh-CN" w:bidi="ar"/>
          <w14:ligatures w14:val="standardContextual"/>
        </w:rPr>
        <w:t>GNIS</w:t>
      </w:r>
      <w:r>
        <w:rPr>
          <w:rFonts w:hint="eastAsia" w:ascii="仿宋_GB2312" w:hAnsi="Times New Roman" w:eastAsia="仿宋_GB2312" w:cs="仿宋_GB2312"/>
          <w:kern w:val="2"/>
          <w:sz w:val="32"/>
          <w:szCs w:val="32"/>
          <w:highlight w:val="none"/>
          <w:lang w:val="en-US" w:eastAsia="zh-CN" w:bidi="ar"/>
          <w14:ligatures w14:val="standardContextual"/>
        </w:rPr>
        <w:t>）网站发布</w:t>
      </w:r>
      <w:r>
        <w:rPr>
          <w:rFonts w:hint="default" w:ascii="Times New Roman" w:hAnsi="Times New Roman" w:eastAsia="仿宋_GB2312" w:cs="Times New Roman"/>
          <w:kern w:val="2"/>
          <w:sz w:val="32"/>
          <w:szCs w:val="32"/>
          <w:highlight w:val="none"/>
          <w:lang w:val="en-US" w:eastAsia="zh-CN" w:bidi="ar"/>
          <w14:ligatures w14:val="standardContextual"/>
        </w:rPr>
        <w:t>6000</w:t>
      </w:r>
      <w:r>
        <w:rPr>
          <w:rFonts w:hint="eastAsia" w:ascii="仿宋_GB2312" w:hAnsi="Times New Roman" w:eastAsia="仿宋_GB2312" w:cs="仿宋_GB2312"/>
          <w:kern w:val="2"/>
          <w:sz w:val="32"/>
          <w:szCs w:val="32"/>
          <w:highlight w:val="none"/>
          <w:lang w:val="en-US" w:eastAsia="zh-CN" w:bidi="ar"/>
          <w14:ligatures w14:val="standardContextual"/>
        </w:rPr>
        <w:t>余个国际职位，聚焦人工智能、生物医药、智能制造等重点领域将开展</w:t>
      </w:r>
      <w:r>
        <w:rPr>
          <w:rFonts w:hint="default" w:ascii="Times New Roman" w:hAnsi="Times New Roman" w:eastAsia="仿宋_GB2312" w:cs="Times New Roman"/>
          <w:kern w:val="2"/>
          <w:sz w:val="32"/>
          <w:szCs w:val="32"/>
          <w:highlight w:val="none"/>
          <w:lang w:val="en-US" w:eastAsia="zh-CN" w:bidi="ar"/>
          <w14:ligatures w14:val="standardContextual"/>
        </w:rPr>
        <w:t>4</w:t>
      </w:r>
      <w:r>
        <w:rPr>
          <w:rFonts w:hint="eastAsia" w:ascii="仿宋_GB2312" w:hAnsi="Times New Roman" w:eastAsia="仿宋_GB2312" w:cs="仿宋_GB2312"/>
          <w:kern w:val="2"/>
          <w:sz w:val="32"/>
          <w:szCs w:val="32"/>
          <w:highlight w:val="none"/>
          <w:lang w:val="en-US" w:eastAsia="zh-CN" w:bidi="ar"/>
          <w14:ligatures w14:val="standardContextual"/>
        </w:rPr>
        <w:t>场交流对接活动，线上线下同步推进，打造“永不落幕”的对接平台，支持海外英才联系北京、来京发展。</w:t>
      </w:r>
    </w:p>
    <w:p w14:paraId="539BF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22"/>
          <w:szCs w:val="22"/>
          <w:highlight w:val="none"/>
        </w:rPr>
      </w:pPr>
      <w:r>
        <w:rPr>
          <w:rFonts w:hint="eastAsia" w:ascii="仿宋_GB2312" w:hAnsi="Times New Roman" w:eastAsia="仿宋_GB2312" w:cs="仿宋_GB2312"/>
          <w:kern w:val="2"/>
          <w:sz w:val="32"/>
          <w:szCs w:val="32"/>
          <w:highlight w:val="none"/>
          <w:lang w:val="en-US" w:eastAsia="zh-CN" w:bidi="ar"/>
          <w14:ligatures w14:val="standardContextual"/>
        </w:rPr>
        <w:t>主旨演讲环节，菲尔兹奖得主、欧洲科学院院士、英国皇家科学院院士、清华大学教授考切尔·比尔卡尔（</w:t>
      </w:r>
      <w:r>
        <w:rPr>
          <w:rFonts w:hint="default" w:ascii="Times New Roman" w:hAnsi="Times New Roman" w:eastAsia="仿宋_GB2312" w:cs="Times New Roman"/>
          <w:kern w:val="2"/>
          <w:sz w:val="32"/>
          <w:szCs w:val="32"/>
          <w:highlight w:val="none"/>
          <w:lang w:val="en-US" w:eastAsia="zh-CN" w:bidi="ar"/>
          <w14:ligatures w14:val="standardContextual"/>
        </w:rPr>
        <w:t xml:space="preserve">Caucher </w:t>
      </w:r>
      <w:r>
        <w:rPr>
          <w:rFonts w:hint="default" w:ascii="Times New Roman" w:hAnsi="Times New Roman" w:eastAsia="仿宋_GB2312" w:cs="Times New Roman"/>
          <w:kern w:val="0"/>
          <w:sz w:val="32"/>
          <w:szCs w:val="32"/>
          <w:highlight w:val="none"/>
          <w:lang w:val="en-US" w:eastAsia="zh-CN" w:bidi="ar"/>
          <w14:ligatures w14:val="standardContextual"/>
        </w:rPr>
        <w:t>Birkar</w:t>
      </w:r>
      <w:r>
        <w:rPr>
          <w:rFonts w:hint="eastAsia" w:ascii="仿宋_GB2312" w:hAnsi="Times New Roman" w:eastAsia="仿宋_GB2312" w:cs="仿宋_GB2312"/>
          <w:kern w:val="0"/>
          <w:sz w:val="32"/>
          <w:szCs w:val="32"/>
          <w:highlight w:val="none"/>
          <w:lang w:val="en-US" w:eastAsia="zh-CN" w:bidi="ar"/>
          <w14:ligatures w14:val="standardContextual"/>
        </w:rPr>
        <w:t>），中国科学院院士、发展中国家科学院院士、中国科学院物理研究所研究员、北京量子信息科学研究院院长向涛，北京银河通用机器人有限公司创始人、首席技术官王鹤等中外科学家和科创企业负责人，围绕</w:t>
      </w:r>
      <w:r>
        <w:rPr>
          <w:rFonts w:hint="eastAsia" w:ascii="Times New Roman" w:hAnsi="Times New Roman" w:eastAsia="仿宋_GB2312" w:cs="Times New Roman"/>
          <w:kern w:val="0"/>
          <w:sz w:val="32"/>
          <w:szCs w:val="32"/>
          <w:highlight w:val="none"/>
          <w:lang w:val="en-US" w:eastAsia="zh-CN" w:bidi="ar"/>
          <w14:ligatures w14:val="standardContextual"/>
        </w:rPr>
        <w:t>“</w:t>
      </w:r>
      <w:r>
        <w:rPr>
          <w:rFonts w:hint="eastAsia" w:ascii="仿宋_GB2312" w:hAnsi="Times New Roman" w:eastAsia="仿宋_GB2312" w:cs="仿宋_GB2312"/>
          <w:kern w:val="0"/>
          <w:sz w:val="32"/>
          <w:szCs w:val="32"/>
          <w:highlight w:val="none"/>
          <w:lang w:val="en-US" w:eastAsia="zh-CN" w:bidi="ar"/>
          <w14:ligatures w14:val="standardContextual"/>
        </w:rPr>
        <w:t>人才交流合作推动全球伙伴关系</w:t>
      </w:r>
      <w:r>
        <w:rPr>
          <w:rFonts w:hint="eastAsia" w:ascii="Times New Roman" w:hAnsi="Times New Roman" w:eastAsia="仿宋_GB2312" w:cs="Times New Roman"/>
          <w:kern w:val="0"/>
          <w:sz w:val="32"/>
          <w:szCs w:val="32"/>
          <w:highlight w:val="none"/>
          <w:lang w:val="en-US" w:eastAsia="zh-CN" w:bidi="ar"/>
          <w14:ligatures w14:val="standardContextual"/>
        </w:rPr>
        <w:t>”“</w:t>
      </w:r>
      <w:r>
        <w:rPr>
          <w:rFonts w:hint="eastAsia" w:ascii="仿宋_GB2312" w:hAnsi="Times New Roman" w:eastAsia="仿宋_GB2312" w:cs="仿宋_GB2312"/>
          <w:kern w:val="0"/>
          <w:sz w:val="32"/>
          <w:szCs w:val="32"/>
          <w:highlight w:val="none"/>
          <w:lang w:val="en-US" w:eastAsia="zh-CN" w:bidi="ar"/>
          <w14:ligatures w14:val="standardContextual"/>
        </w:rPr>
        <w:t>科技创新促进青年发展”等话题发表主旨演讲，共享创新思想和发展理念，共议前沿技术和未来产业，赋能青年人才创新发展。</w:t>
      </w:r>
    </w:p>
    <w:p w14:paraId="726FD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highlight w:val="none"/>
        </w:rPr>
      </w:pPr>
      <w:r>
        <w:rPr>
          <w:rFonts w:hint="eastAsia" w:ascii="仿宋_GB2312" w:hAnsi="Times New Roman" w:eastAsia="仿宋_GB2312" w:cs="仿宋_GB2312"/>
          <w:kern w:val="0"/>
          <w:sz w:val="32"/>
          <w:szCs w:val="32"/>
          <w:highlight w:val="none"/>
          <w:lang w:val="en-US" w:eastAsia="zh-CN" w:bidi="ar"/>
          <w14:ligatures w14:val="standardContextual"/>
        </w:rPr>
        <w:t>北京大学区域与国别研究院联合北京海外学人中心发布《</w:t>
      </w:r>
      <w:r>
        <w:rPr>
          <w:rFonts w:hint="default" w:ascii="Times New Roman" w:hAnsi="Times New Roman" w:eastAsia="仿宋_GB2312" w:cs="Times New Roman"/>
          <w:kern w:val="0"/>
          <w:sz w:val="32"/>
          <w:szCs w:val="32"/>
          <w:highlight w:val="none"/>
          <w:lang w:val="en-US" w:eastAsia="zh-CN" w:bidi="ar"/>
          <w14:ligatures w14:val="standardContextual"/>
        </w:rPr>
        <w:t>2025</w:t>
      </w:r>
      <w:r>
        <w:rPr>
          <w:rFonts w:hint="eastAsia" w:ascii="仿宋_GB2312" w:hAnsi="Times New Roman" w:eastAsia="仿宋_GB2312" w:cs="仿宋_GB2312"/>
          <w:kern w:val="0"/>
          <w:sz w:val="32"/>
          <w:szCs w:val="32"/>
          <w:highlight w:val="none"/>
          <w:lang w:val="en-US" w:eastAsia="zh-CN" w:bidi="ar"/>
          <w14:ligatures w14:val="standardContextual"/>
        </w:rPr>
        <w:t>全球青年科技创新发展报告》</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报告</w:t>
      </w:r>
      <w:r>
        <w:rPr>
          <w:rFonts w:hint="eastAsia" w:ascii="仿宋_GB2312" w:hAnsi="Times New Roman" w:eastAsia="仿宋_GB2312" w:cs="仿宋_GB2312"/>
          <w:kern w:val="0"/>
          <w:sz w:val="32"/>
          <w:szCs w:val="32"/>
          <w:highlight w:val="none"/>
          <w:lang w:val="en-US" w:eastAsia="zh-CN" w:bidi="ar"/>
          <w14:ligatures w14:val="standardContextual"/>
        </w:rPr>
        <w:t>提出新质人才是新质生产力发展的重要资源组成，建议</w:t>
      </w:r>
      <w:r>
        <w:rPr>
          <w:rFonts w:hint="eastAsia" w:ascii="Times New Roman" w:hAnsi="Times New Roman" w:eastAsia="仿宋_GB2312"/>
          <w:sz w:val="32"/>
          <w:szCs w:val="32"/>
          <w:highlight w:val="none"/>
        </w:rPr>
        <w:t>从优化创新发展实践载体、建设产业驱动转型载体、完善生态宜居空间载体、强化发展治理协同载体和打造国际青年交流载体出发，加快构建与新质生产力相适应的人才发展体系和服务网络。</w:t>
      </w:r>
    </w:p>
    <w:p w14:paraId="33D01C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14:ligatures w14:val="standardContextual"/>
        </w:rPr>
        <w:t>论坛设置</w:t>
      </w:r>
      <w:r>
        <w:rPr>
          <w:rFonts w:hint="default" w:ascii="Times New Roman" w:hAnsi="Times New Roman" w:eastAsia="仿宋_GB2312" w:cs="Times New Roman"/>
          <w:kern w:val="2"/>
          <w:sz w:val="32"/>
          <w:szCs w:val="32"/>
          <w:highlight w:val="none"/>
          <w:lang w:val="en-US" w:eastAsia="zh-CN" w:bidi="ar"/>
          <w14:ligatures w14:val="standardContextual"/>
        </w:rPr>
        <w:t>“AI+TALK”</w:t>
      </w:r>
      <w:r>
        <w:rPr>
          <w:rFonts w:hint="eastAsia" w:ascii="仿宋_GB2312" w:hAnsi="Times New Roman" w:eastAsia="仿宋_GB2312" w:cs="仿宋_GB2312"/>
          <w:kern w:val="2"/>
          <w:sz w:val="32"/>
          <w:szCs w:val="32"/>
          <w:highlight w:val="none"/>
          <w:lang w:val="en-US" w:eastAsia="zh-CN" w:bidi="ar"/>
          <w14:ligatures w14:val="standardContextual"/>
        </w:rPr>
        <w:t>环节，东方空间联合创始人、清华企业家协会北京分会主席姚颂，德国弗劳恩霍夫无损检测研究所人工智能学术带头人艾哈迈德</w:t>
      </w:r>
      <w:r>
        <w:rPr>
          <w:rFonts w:hint="default" w:ascii="Times New Roman" w:hAnsi="Times New Roman" w:eastAsia="仿宋_GB2312" w:cs="Times New Roman"/>
          <w:kern w:val="2"/>
          <w:sz w:val="32"/>
          <w:szCs w:val="32"/>
          <w:highlight w:val="none"/>
          <w:lang w:val="en-US" w:eastAsia="zh-CN" w:bidi="ar"/>
          <w14:ligatures w14:val="standardContextual"/>
        </w:rPr>
        <w:t>·</w:t>
      </w:r>
      <w:r>
        <w:rPr>
          <w:rFonts w:hint="eastAsia" w:ascii="仿宋_GB2312" w:hAnsi="Times New Roman" w:eastAsia="仿宋_GB2312" w:cs="仿宋_GB2312"/>
          <w:kern w:val="2"/>
          <w:sz w:val="32"/>
          <w:szCs w:val="32"/>
          <w:highlight w:val="none"/>
          <w:lang w:val="en-US" w:eastAsia="zh-CN" w:bidi="ar"/>
          <w14:ligatures w14:val="standardContextual"/>
        </w:rPr>
        <w:t>奥斯曼（</w:t>
      </w:r>
      <w:r>
        <w:rPr>
          <w:rFonts w:hint="default" w:ascii="Times New Roman" w:hAnsi="Times New Roman" w:eastAsia="仿宋_GB2312" w:cs="Times New Roman"/>
          <w:kern w:val="2"/>
          <w:sz w:val="32"/>
          <w:szCs w:val="32"/>
          <w:highlight w:val="none"/>
          <w:lang w:val="en-US" w:eastAsia="zh-CN" w:bidi="ar"/>
          <w14:ligatures w14:val="standardContextual"/>
        </w:rPr>
        <w:t>Ahmad Osman</w:t>
      </w:r>
      <w:r>
        <w:rPr>
          <w:rFonts w:hint="eastAsia" w:ascii="仿宋_GB2312" w:hAnsi="Times New Roman" w:eastAsia="仿宋_GB2312" w:cs="仿宋_GB2312"/>
          <w:kern w:val="2"/>
          <w:sz w:val="32"/>
          <w:szCs w:val="32"/>
          <w:highlight w:val="none"/>
          <w:lang w:val="en-US" w:eastAsia="zh-CN" w:bidi="ar"/>
          <w14:ligatures w14:val="standardContextual"/>
        </w:rPr>
        <w:t>），京东方科技集团</w:t>
      </w:r>
      <w:r>
        <w:rPr>
          <w:rFonts w:hint="default" w:ascii="Times New Roman" w:hAnsi="Times New Roman" w:eastAsia="仿宋_GB2312" w:cs="Times New Roman"/>
          <w:kern w:val="2"/>
          <w:sz w:val="32"/>
          <w:szCs w:val="32"/>
          <w:highlight w:val="none"/>
          <w:lang w:val="en-US" w:eastAsia="zh-CN" w:bidi="ar"/>
          <w14:ligatures w14:val="standardContextual"/>
        </w:rPr>
        <w:t>TV</w:t>
      </w:r>
      <w:r>
        <w:rPr>
          <w:rFonts w:hint="eastAsia" w:ascii="仿宋_GB2312" w:hAnsi="Times New Roman" w:eastAsia="仿宋_GB2312" w:cs="仿宋_GB2312"/>
          <w:kern w:val="2"/>
          <w:sz w:val="32"/>
          <w:szCs w:val="32"/>
          <w:highlight w:val="none"/>
          <w:lang w:val="en-US" w:eastAsia="zh-CN" w:bidi="ar"/>
          <w14:ligatures w14:val="standardContextual"/>
        </w:rPr>
        <w:t>业务开发总监陈东川，斯坦福大学人工智能博士、</w:t>
      </w:r>
      <w:r>
        <w:rPr>
          <w:rFonts w:hint="default" w:ascii="Times New Roman" w:hAnsi="Times New Roman" w:eastAsia="仿宋_GB2312" w:cs="Times New Roman"/>
          <w:kern w:val="2"/>
          <w:sz w:val="32"/>
          <w:szCs w:val="32"/>
          <w:highlight w:val="none"/>
          <w:lang w:val="en-US" w:eastAsia="zh-CN" w:bidi="ar"/>
          <w14:ligatures w14:val="standardContextual"/>
        </w:rPr>
        <w:t>Code in Place</w:t>
      </w:r>
      <w:r>
        <w:rPr>
          <w:rFonts w:hint="eastAsia" w:ascii="仿宋_GB2312" w:hAnsi="Times New Roman" w:eastAsia="仿宋_GB2312" w:cs="仿宋_GB2312"/>
          <w:kern w:val="2"/>
          <w:sz w:val="32"/>
          <w:szCs w:val="32"/>
          <w:highlight w:val="none"/>
          <w:lang w:val="en-US" w:eastAsia="zh-CN" w:bidi="ar"/>
          <w14:ligatures w14:val="standardContextual"/>
        </w:rPr>
        <w:t>课程联合创始人马之迁（</w:t>
      </w:r>
      <w:r>
        <w:rPr>
          <w:rFonts w:hint="default" w:ascii="Times New Roman" w:hAnsi="Times New Roman" w:eastAsia="仿宋_GB2312" w:cs="Times New Roman"/>
          <w:kern w:val="2"/>
          <w:sz w:val="32"/>
          <w:szCs w:val="32"/>
          <w:highlight w:val="none"/>
          <w:lang w:val="en-US" w:eastAsia="zh-CN" w:bidi="ar"/>
          <w14:ligatures w14:val="standardContextual"/>
        </w:rPr>
        <w:t>Ali Malik</w:t>
      </w:r>
      <w:r>
        <w:rPr>
          <w:rFonts w:hint="eastAsia" w:ascii="仿宋_GB2312" w:hAnsi="Times New Roman" w:eastAsia="仿宋_GB2312" w:cs="仿宋_GB2312"/>
          <w:kern w:val="2"/>
          <w:sz w:val="32"/>
          <w:szCs w:val="32"/>
          <w:highlight w:val="none"/>
          <w:lang w:val="en-US" w:eastAsia="zh-CN" w:bidi="ar"/>
          <w14:ligatures w14:val="standardContextual"/>
        </w:rPr>
        <w:t>）等人工智能领域青年人才，共话</w:t>
      </w:r>
      <w:r>
        <w:rPr>
          <w:rFonts w:hint="default" w:ascii="Times New Roman" w:hAnsi="Times New Roman" w:eastAsia="仿宋_GB2312" w:cs="Times New Roman"/>
          <w:kern w:val="2"/>
          <w:sz w:val="32"/>
          <w:szCs w:val="32"/>
          <w:highlight w:val="none"/>
          <w:lang w:val="en-US" w:eastAsia="zh-CN" w:bidi="ar"/>
          <w14:ligatures w14:val="standardContextual"/>
        </w:rPr>
        <w:t>AI+</w:t>
      </w:r>
      <w:r>
        <w:rPr>
          <w:rFonts w:hint="eastAsia" w:ascii="仿宋_GB2312" w:hAnsi="Times New Roman" w:eastAsia="仿宋_GB2312" w:cs="仿宋_GB2312"/>
          <w:kern w:val="2"/>
          <w:sz w:val="32"/>
          <w:szCs w:val="32"/>
          <w:highlight w:val="none"/>
          <w:lang w:val="en-US" w:eastAsia="zh-CN" w:bidi="ar"/>
          <w14:ligatures w14:val="standardContextual"/>
        </w:rPr>
        <w:t>赋能新质生产力发展，发出青年声音。</w:t>
      </w:r>
    </w:p>
    <w:p w14:paraId="1FD2D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14:ligatures w14:val="standardContextual"/>
        </w:rPr>
        <w:t>据悉，北京国际青年创新发展论坛由北京海外学人中心</w:t>
      </w:r>
      <w:r>
        <w:rPr>
          <w:rFonts w:hint="default" w:ascii="Times New Roman" w:hAnsi="Times New Roman" w:eastAsia="仿宋_GB2312" w:cs="Times New Roman"/>
          <w:kern w:val="2"/>
          <w:sz w:val="32"/>
          <w:szCs w:val="32"/>
          <w:highlight w:val="none"/>
          <w:lang w:val="en-US" w:eastAsia="zh-CN" w:bidi="ar"/>
          <w14:ligatures w14:val="standardContextual"/>
        </w:rPr>
        <w:t>2021</w:t>
      </w:r>
      <w:r>
        <w:rPr>
          <w:rFonts w:hint="eastAsia" w:ascii="仿宋_GB2312" w:hAnsi="Times New Roman" w:eastAsia="仿宋_GB2312" w:cs="仿宋_GB2312"/>
          <w:kern w:val="2"/>
          <w:sz w:val="32"/>
          <w:szCs w:val="32"/>
          <w:highlight w:val="none"/>
          <w:lang w:val="en-US" w:eastAsia="zh-CN" w:bidi="ar"/>
          <w14:ligatures w14:val="standardContextual"/>
        </w:rPr>
        <w:t>年发起，已成功举办</w:t>
      </w:r>
      <w:r>
        <w:rPr>
          <w:rFonts w:hint="default" w:ascii="Times New Roman" w:hAnsi="Times New Roman" w:eastAsia="仿宋_GB2312" w:cs="Times New Roman"/>
          <w:kern w:val="2"/>
          <w:sz w:val="32"/>
          <w:szCs w:val="32"/>
          <w:highlight w:val="none"/>
          <w:lang w:val="en-US" w:eastAsia="zh-CN" w:bidi="ar"/>
          <w14:ligatures w14:val="standardContextual"/>
        </w:rPr>
        <w:t>3</w:t>
      </w:r>
      <w:r>
        <w:rPr>
          <w:rFonts w:hint="eastAsia" w:ascii="仿宋_GB2312" w:hAnsi="Times New Roman" w:eastAsia="仿宋_GB2312" w:cs="仿宋_GB2312"/>
          <w:kern w:val="2"/>
          <w:sz w:val="32"/>
          <w:szCs w:val="32"/>
          <w:highlight w:val="none"/>
          <w:lang w:val="en-US" w:eastAsia="zh-CN" w:bidi="ar"/>
          <w14:ligatures w14:val="standardContextual"/>
        </w:rPr>
        <w:t>届，是北京市重要的国际青年人才交流平台和重大政策举措发布平台。旨在汇聚青年创新要素，激发青年创新活力，为促进全球创新资源共享凝聚共识，为支持国际青年人才发展增添助力。相关部门、国际组织负责人，知名科学家、企业家、学者代表，部分在京工作的杰出外籍专家和优秀国际学生代表共计</w:t>
      </w:r>
      <w:r>
        <w:rPr>
          <w:rFonts w:hint="default" w:ascii="Times New Roman" w:hAnsi="Times New Roman" w:eastAsia="仿宋_GB2312" w:cs="Times New Roman"/>
          <w:kern w:val="2"/>
          <w:sz w:val="32"/>
          <w:szCs w:val="32"/>
          <w:highlight w:val="none"/>
          <w:lang w:val="en-US" w:eastAsia="zh-CN" w:bidi="ar"/>
          <w14:ligatures w14:val="standardContextual"/>
        </w:rPr>
        <w:t>400</w:t>
      </w:r>
      <w:r>
        <w:rPr>
          <w:rFonts w:hint="eastAsia" w:ascii="仿宋_GB2312" w:hAnsi="Times New Roman" w:eastAsia="仿宋_GB2312" w:cs="仿宋_GB2312"/>
          <w:kern w:val="2"/>
          <w:sz w:val="32"/>
          <w:szCs w:val="32"/>
          <w:highlight w:val="none"/>
          <w:lang w:val="en-US" w:eastAsia="zh-CN" w:bidi="ar"/>
          <w14:ligatures w14:val="standardContextual"/>
        </w:rPr>
        <w:t>余人参加论坛。</w:t>
      </w:r>
    </w:p>
    <w:p w14:paraId="4EF41805">
      <w:pPr>
        <w:keepNext w:val="0"/>
        <w:keepLines w:val="0"/>
        <w:pageBreakBefore w:val="0"/>
        <w:widowControl w:val="0"/>
        <w:kinsoku/>
        <w:wordWrap/>
        <w:overflowPunct/>
        <w:topLinePunct w:val="0"/>
        <w:autoSpaceDE/>
        <w:autoSpaceDN/>
        <w:bidi w:val="0"/>
        <w:adjustRightInd/>
        <w:snapToGrid/>
        <w:spacing w:beforeAutospacing="0" w:line="560" w:lineRule="exact"/>
        <w:jc w:val="both"/>
        <w:textAlignment w:val="auto"/>
        <w:rPr>
          <w:highlight w:val="none"/>
        </w:rPr>
      </w:pPr>
    </w:p>
    <w:sectPr>
      <w:footerReference r:id="rId5" w:type="default"/>
      <w:pgSz w:w="11906" w:h="16838"/>
      <w:pgMar w:top="2098" w:right="1474"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宋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F362A">
    <w:pPr>
      <w:pStyle w:val="13"/>
      <w:jc w:val="center"/>
      <w:rPr>
        <w:rFonts w:ascii="Times New Roman" w:hAnsi="Times New Roman" w:cs="Times New Roman"/>
        <w:sz w:val="30"/>
        <w:szCs w:val="30"/>
      </w:rPr>
    </w:pPr>
    <w:r>
      <w:rPr>
        <w:rFonts w:ascii="Times New Roman" w:hAnsi="Times New Roman" w:cs="Times New Roman"/>
        <w:sz w:val="30"/>
        <w:szCs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06316281">
                              <w:pPr>
                                <w:pStyle w:val="13"/>
                                <w:jc w:val="cente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3 -</w:t>
                              </w:r>
                              <w:r>
                                <w:rPr>
                                  <w:rFonts w:ascii="Times New Roman" w:hAnsi="Times New Roman" w:cs="Times New Roman"/>
                                  <w:sz w:val="30"/>
                                  <w:szCs w:val="30"/>
                                </w:rPr>
                                <w:fldChar w:fldCharType="end"/>
                              </w:r>
                            </w:p>
                          </w:sdtContent>
                        </w:sdt>
                        <w:p w14:paraId="04E8812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
                    </w:sdtPr>
                    <w:sdtContent>
                      <w:p w14:paraId="06316281">
                        <w:pPr>
                          <w:pStyle w:val="13"/>
                          <w:jc w:val="cente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3 -</w:t>
                        </w:r>
                        <w:r>
                          <w:rPr>
                            <w:rFonts w:ascii="Times New Roman" w:hAnsi="Times New Roman" w:cs="Times New Roman"/>
                            <w:sz w:val="30"/>
                            <w:szCs w:val="30"/>
                          </w:rPr>
                          <w:fldChar w:fldCharType="end"/>
                        </w:r>
                      </w:p>
                    </w:sdtContent>
                  </w:sdt>
                  <w:p w14:paraId="04E88125"/>
                </w:txbxContent>
              </v:textbox>
            </v:shape>
          </w:pict>
        </mc:Fallback>
      </mc:AlternateContent>
    </w:r>
  </w:p>
  <w:p w14:paraId="4189FC2E">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trackRevisions w:val="1"/>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B8"/>
    <w:rsid w:val="000406E0"/>
    <w:rsid w:val="000A3CD6"/>
    <w:rsid w:val="001F4EA9"/>
    <w:rsid w:val="002863B8"/>
    <w:rsid w:val="0036445B"/>
    <w:rsid w:val="004702B2"/>
    <w:rsid w:val="004E49B6"/>
    <w:rsid w:val="00515328"/>
    <w:rsid w:val="005E578E"/>
    <w:rsid w:val="006C4A18"/>
    <w:rsid w:val="008841F3"/>
    <w:rsid w:val="00AF0F5E"/>
    <w:rsid w:val="00AF2FE5"/>
    <w:rsid w:val="00C06288"/>
    <w:rsid w:val="00C151B5"/>
    <w:rsid w:val="00CF501C"/>
    <w:rsid w:val="00D474A0"/>
    <w:rsid w:val="00D637E6"/>
    <w:rsid w:val="00E77077"/>
    <w:rsid w:val="00EC63B7"/>
    <w:rsid w:val="00EE39D2"/>
    <w:rsid w:val="00F0214C"/>
    <w:rsid w:val="00F66B06"/>
    <w:rsid w:val="00FA1B17"/>
    <w:rsid w:val="04552A36"/>
    <w:rsid w:val="06372CB1"/>
    <w:rsid w:val="0FFD409A"/>
    <w:rsid w:val="13FA6CA1"/>
    <w:rsid w:val="1FFD88F1"/>
    <w:rsid w:val="29FC117A"/>
    <w:rsid w:val="3774C51C"/>
    <w:rsid w:val="3BBD8BE0"/>
    <w:rsid w:val="3CF5585E"/>
    <w:rsid w:val="3EFE79ED"/>
    <w:rsid w:val="3FD6804A"/>
    <w:rsid w:val="49F7288E"/>
    <w:rsid w:val="4F6FDDF0"/>
    <w:rsid w:val="550D2817"/>
    <w:rsid w:val="577E7359"/>
    <w:rsid w:val="5E8F99FC"/>
    <w:rsid w:val="5EFD0F32"/>
    <w:rsid w:val="66F3D7A6"/>
    <w:rsid w:val="6DE71C3D"/>
    <w:rsid w:val="6E7808D5"/>
    <w:rsid w:val="6F8C8169"/>
    <w:rsid w:val="6FF7BCC9"/>
    <w:rsid w:val="73F788C2"/>
    <w:rsid w:val="746FBFA8"/>
    <w:rsid w:val="76FB4146"/>
    <w:rsid w:val="77DE0752"/>
    <w:rsid w:val="77EF0803"/>
    <w:rsid w:val="7ADB69F5"/>
    <w:rsid w:val="7BF3B683"/>
    <w:rsid w:val="7D7D13AF"/>
    <w:rsid w:val="7DD3B504"/>
    <w:rsid w:val="7DD74778"/>
    <w:rsid w:val="7DFFA285"/>
    <w:rsid w:val="7EF7F219"/>
    <w:rsid w:val="7F9232A5"/>
    <w:rsid w:val="7FBBE5CD"/>
    <w:rsid w:val="7FBE9E54"/>
    <w:rsid w:val="7FF21D95"/>
    <w:rsid w:val="9FF33598"/>
    <w:rsid w:val="9FFE5A5A"/>
    <w:rsid w:val="AF752056"/>
    <w:rsid w:val="B3D9D0CA"/>
    <w:rsid w:val="BAB945BA"/>
    <w:rsid w:val="BBFF74AA"/>
    <w:rsid w:val="BE7F9716"/>
    <w:rsid w:val="BEA52544"/>
    <w:rsid w:val="BF7A5E14"/>
    <w:rsid w:val="BF7AD454"/>
    <w:rsid w:val="CBE7548C"/>
    <w:rsid w:val="CBFF4299"/>
    <w:rsid w:val="CD1F4907"/>
    <w:rsid w:val="CDAD6C70"/>
    <w:rsid w:val="CFFF8C9F"/>
    <w:rsid w:val="D1BEC8B7"/>
    <w:rsid w:val="DCFF161C"/>
    <w:rsid w:val="DD7610A2"/>
    <w:rsid w:val="DE98028C"/>
    <w:rsid w:val="DEAF8035"/>
    <w:rsid w:val="DFFD5593"/>
    <w:rsid w:val="ED5E70B5"/>
    <w:rsid w:val="EDBFB2D7"/>
    <w:rsid w:val="FDDA77A4"/>
    <w:rsid w:val="FDDC7A59"/>
    <w:rsid w:val="FF5ACA90"/>
    <w:rsid w:val="FF787C81"/>
    <w:rsid w:val="FF968A3C"/>
    <w:rsid w:val="FFC7496D"/>
    <w:rsid w:val="FFFD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alloon Text"/>
    <w:basedOn w:val="1"/>
    <w:link w:val="41"/>
    <w:semiHidden/>
    <w:unhideWhenUsed/>
    <w:qFormat/>
    <w:uiPriority w:val="99"/>
    <w:pPr>
      <w:spacing w:after="0" w:line="240" w:lineRule="auto"/>
    </w:pPr>
    <w:rPr>
      <w:sz w:val="18"/>
      <w:szCs w:val="18"/>
    </w:rPr>
  </w:style>
  <w:style w:type="paragraph" w:styleId="13">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rPr>
      <w:sz w:val="24"/>
    </w:rPr>
  </w:style>
  <w:style w:type="paragraph" w:styleId="17">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明显参考1"/>
    <w:basedOn w:val="19"/>
    <w:qFormat/>
    <w:uiPriority w:val="32"/>
    <w:rPr>
      <w:b/>
      <w:bCs/>
      <w:smallCaps/>
      <w:color w:val="2F5597" w:themeColor="accent1" w:themeShade="BF"/>
      <w:spacing w:val="5"/>
    </w:rPr>
  </w:style>
  <w:style w:type="character" w:customStyle="1" w:styleId="39">
    <w:name w:val="页眉 字符"/>
    <w:basedOn w:val="19"/>
    <w:link w:val="14"/>
    <w:qFormat/>
    <w:uiPriority w:val="99"/>
    <w:rPr>
      <w:sz w:val="18"/>
      <w:szCs w:val="18"/>
    </w:rPr>
  </w:style>
  <w:style w:type="character" w:customStyle="1" w:styleId="40">
    <w:name w:val="页脚 字符"/>
    <w:basedOn w:val="19"/>
    <w:link w:val="13"/>
    <w:qFormat/>
    <w:uiPriority w:val="99"/>
    <w:rPr>
      <w:sz w:val="18"/>
      <w:szCs w:val="18"/>
    </w:rPr>
  </w:style>
  <w:style w:type="character" w:customStyle="1" w:styleId="41">
    <w:name w:val="批注框文本 字符"/>
    <w:basedOn w:val="19"/>
    <w:link w:val="1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1561</Words>
  <Characters>1637</Characters>
  <Lines>1</Lines>
  <Paragraphs>1</Paragraphs>
  <TotalTime>32</TotalTime>
  <ScaleCrop>false</ScaleCrop>
  <LinksUpToDate>false</LinksUpToDate>
  <CharactersWithSpaces>1643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2025-04-01T02:46:00Z</dcterms:created>
  <dc:creator>玮琇 陈</dc:creator>
  <cp:lastModifiedBy>阿曼</cp:lastModifiedBy>
  <cp:lastPrinted>2025-03-31T10:24:00Z</cp:lastPrinted>
  <dcterms:modified xsi:type="dcterms:W3CDTF">2025-03-30T14:03:05Z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A89179F11863407C85CF8F6CDA4A5648_13</vt:lpwstr>
  </property>
  <property fmtid="{D5CDD505-2E9C-101B-9397-08002B2CF9AE}" pid="4" name="KSOTemplateDocerSaveRecord">
    <vt:lpwstr>eyJoZGlkIjoiMWQ4MmZkN2YyNDU4NzJmOTc5NmZlYzljMGZkMDdhYmYiLCJ1c2VySWQiOiI2NDI4MDYyMDgifQ==</vt:lpwstr>
  </property>
</Properties>
</file>