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line="240" w:lineRule="auto"/>
        <w:jc w:val="center"/>
        <w:textAlignment w:val="auto"/>
        <w:rPr>
          <w:rFonts w:hint="eastAsia" w:ascii="Times New Roman" w:hAnsi="Times New Roman" w:eastAsia="方正小标宋简体"/>
          <w:color w:val="000000"/>
          <w:sz w:val="40"/>
          <w:szCs w:val="32"/>
        </w:rPr>
      </w:pPr>
      <w:r>
        <w:rPr>
          <w:rFonts w:hint="eastAsia" w:ascii="Times New Roman" w:hAnsi="Times New Roman" w:eastAsia="方正小标宋简体"/>
          <w:color w:val="000000"/>
          <w:sz w:val="40"/>
          <w:szCs w:val="32"/>
        </w:rPr>
        <w:t>人工智能助力能源低碳发展</w:t>
      </w:r>
    </w:p>
    <w:p>
      <w:pPr>
        <w:keepNext w:val="0"/>
        <w:keepLines w:val="0"/>
        <w:pageBreakBefore w:val="0"/>
        <w:widowControl w:val="0"/>
        <w:kinsoku/>
        <w:wordWrap/>
        <w:overflowPunct/>
        <w:topLinePunct w:val="0"/>
        <w:autoSpaceDE/>
        <w:autoSpaceDN/>
        <w:bidi w:val="0"/>
        <w:adjustRightInd/>
        <w:snapToGrid/>
        <w:spacing w:before="0" w:beforeLines="0" w:after="157" w:afterLines="50" w:line="240" w:lineRule="auto"/>
        <w:jc w:val="center"/>
        <w:textAlignment w:val="auto"/>
        <w:rPr>
          <w:rFonts w:ascii="Times New Roman" w:hAnsi="Times New Roman" w:eastAsia="方正小标宋简体"/>
          <w:sz w:val="28"/>
        </w:rPr>
      </w:pPr>
      <w:r>
        <w:rPr>
          <w:rFonts w:ascii="Times New Roman" w:hAnsi="Times New Roman" w:eastAsia="方正小标宋简体"/>
          <w:color w:val="000000"/>
          <w:sz w:val="28"/>
        </w:rPr>
        <w:t>202</w:t>
      </w:r>
      <w:r>
        <w:rPr>
          <w:rFonts w:hint="eastAsia" w:ascii="Times New Roman" w:hAnsi="Times New Roman" w:eastAsia="方正小标宋简体"/>
          <w:color w:val="000000"/>
          <w:sz w:val="28"/>
          <w:lang w:val="en-US" w:eastAsia="zh-CN"/>
        </w:rPr>
        <w:t>5</w:t>
      </w:r>
      <w:r>
        <w:rPr>
          <w:rFonts w:ascii="Times New Roman" w:hAnsi="Times New Roman" w:eastAsia="方正小标宋简体"/>
          <w:color w:val="000000"/>
          <w:sz w:val="28"/>
        </w:rPr>
        <w:t>中关村论坛</w:t>
      </w:r>
      <w:r>
        <w:rPr>
          <w:rFonts w:hint="eastAsia" w:ascii="Times New Roman" w:hAnsi="Times New Roman" w:eastAsia="方正小标宋简体"/>
          <w:color w:val="000000"/>
          <w:sz w:val="28"/>
          <w:lang w:val="en-US" w:eastAsia="zh-CN"/>
        </w:rPr>
        <w:t>年会</w:t>
      </w:r>
      <w:r>
        <w:rPr>
          <w:rFonts w:ascii="Times New Roman" w:hAnsi="Times New Roman" w:eastAsia="方正小标宋简体"/>
          <w:color w:val="000000"/>
          <w:sz w:val="28"/>
        </w:rPr>
        <w:t>—“碳达峰碳中和科技论坛”在京举办</w:t>
      </w:r>
      <w:r>
        <w:rPr>
          <w:rFonts w:ascii="Times New Roman" w:hAnsi="Times New Roman" w:eastAsia="方正小标宋简体"/>
          <w:color w:val="000000"/>
          <w:sz w:val="28"/>
        </w:rPr>
        <w:br w:type="textWrapping"/>
      </w:r>
      <w:bookmarkStart w:id="2" w:name="_GoBack"/>
      <w:bookmarkEnd w:id="2"/>
    </w:p>
    <w:p>
      <w:pPr>
        <w:pStyle w:val="4"/>
        <w:spacing w:before="0" w:beforeLines="0" w:line="240" w:lineRule="auto"/>
        <w:ind w:left="17" w:leftChars="8"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中关村论</w:t>
      </w:r>
      <w:bookmarkStart w:id="0" w:name="FunCunProofread503"/>
      <w:r>
        <w:rPr>
          <w:rFonts w:ascii="Times New Roman" w:hAnsi="Times New Roman" w:eastAsia="仿宋_GB2312"/>
          <w:sz w:val="32"/>
          <w:szCs w:val="32"/>
          <w:u w:val="none" w:color="FF0000"/>
        </w:rPr>
        <w:t>坛</w:t>
      </w:r>
      <w:r>
        <w:rPr>
          <w:rFonts w:hint="eastAsia" w:eastAsia="仿宋_GB2312"/>
          <w:sz w:val="32"/>
          <w:szCs w:val="32"/>
          <w:u w:val="none" w:color="FF0000"/>
          <w:lang w:val="en-US" w:eastAsia="zh-CN"/>
        </w:rPr>
        <w:t>年会</w:t>
      </w:r>
      <w:r>
        <w:rPr>
          <w:rFonts w:hint="eastAsia" w:eastAsia="仿宋_GB2312"/>
          <w:sz w:val="32"/>
          <w:szCs w:val="32"/>
          <w:u w:val="none" w:color="FF0000"/>
          <w:lang w:eastAsia="zh-Hans"/>
        </w:rPr>
        <w:t>—</w:t>
      </w:r>
      <w:r>
        <w:rPr>
          <w:rFonts w:ascii="Times New Roman" w:hAnsi="Times New Roman" w:eastAsia="仿宋_GB2312"/>
          <w:sz w:val="32"/>
          <w:szCs w:val="32"/>
          <w:u w:val="none" w:color="FF0000"/>
        </w:rPr>
        <w:t>“</w:t>
      </w:r>
      <w:bookmarkEnd w:id="0"/>
      <w:r>
        <w:rPr>
          <w:rFonts w:ascii="Times New Roman" w:hAnsi="Times New Roman" w:eastAsia="仿宋_GB2312"/>
          <w:sz w:val="32"/>
          <w:szCs w:val="32"/>
        </w:rPr>
        <w:t>碳达峰碳中和科技论坛</w:t>
      </w:r>
      <w:bookmarkStart w:id="1" w:name="FunCunProofread631"/>
      <w:r>
        <w:rPr>
          <w:rFonts w:ascii="Times New Roman" w:hAnsi="Times New Roman" w:eastAsia="仿宋_GB2312"/>
          <w:sz w:val="32"/>
          <w:szCs w:val="32"/>
          <w:u w:val="none" w:color="FF0000"/>
        </w:rPr>
        <w:t>”</w:t>
      </w:r>
      <w:bookmarkEnd w:id="1"/>
      <w:r>
        <w:rPr>
          <w:rFonts w:ascii="Times New Roman" w:hAnsi="Times New Roman" w:eastAsia="仿宋_GB2312"/>
          <w:sz w:val="32"/>
          <w:szCs w:val="32"/>
        </w:rPr>
        <w:t>于</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日</w:t>
      </w:r>
      <w:r>
        <w:rPr>
          <w:rFonts w:hint="eastAsia" w:ascii="Times New Roman" w:hAnsi="Times New Roman" w:eastAsia="仿宋_GB2312"/>
          <w:sz w:val="32"/>
          <w:szCs w:val="32"/>
          <w:lang w:val="en-US" w:eastAsia="zh-CN"/>
        </w:rPr>
        <w:t>下午</w:t>
      </w:r>
      <w:r>
        <w:rPr>
          <w:rFonts w:ascii="Times New Roman" w:hAnsi="Times New Roman" w:eastAsia="仿宋_GB2312"/>
          <w:sz w:val="32"/>
          <w:szCs w:val="32"/>
        </w:rPr>
        <w:t>在京举办。中国科学院</w:t>
      </w:r>
      <w:r>
        <w:rPr>
          <w:rFonts w:hint="eastAsia" w:ascii="Times New Roman" w:hAnsi="Times New Roman" w:eastAsia="仿宋_GB2312"/>
          <w:sz w:val="32"/>
          <w:szCs w:val="32"/>
        </w:rPr>
        <w:t>副院长丁赤飚</w:t>
      </w:r>
      <w:r>
        <w:rPr>
          <w:rFonts w:hint="eastAsia" w:ascii="Times New Roman" w:hAnsi="Times New Roman" w:eastAsia="仿宋_GB2312"/>
          <w:sz w:val="32"/>
          <w:szCs w:val="32"/>
          <w:lang w:eastAsia="zh-CN"/>
        </w:rPr>
        <w:t>、</w:t>
      </w:r>
      <w:r>
        <w:rPr>
          <w:rFonts w:ascii="Times New Roman" w:hAnsi="Times New Roman" w:eastAsia="仿宋_GB2312"/>
          <w:bCs/>
          <w:sz w:val="32"/>
          <w:szCs w:val="32"/>
        </w:rPr>
        <w:t>国家能源局</w:t>
      </w:r>
      <w:r>
        <w:rPr>
          <w:rFonts w:hint="eastAsia" w:ascii="Times New Roman" w:hAnsi="Times New Roman" w:eastAsia="仿宋_GB2312"/>
          <w:bCs/>
          <w:sz w:val="32"/>
          <w:szCs w:val="32"/>
          <w:lang w:eastAsia="zh-CN"/>
        </w:rPr>
        <w:t>副</w:t>
      </w:r>
      <w:r>
        <w:rPr>
          <w:rFonts w:hint="eastAsia" w:ascii="Times New Roman" w:hAnsi="Times New Roman" w:eastAsia="仿宋_GB2312"/>
          <w:bCs/>
          <w:sz w:val="32"/>
          <w:szCs w:val="32"/>
        </w:rPr>
        <w:t>局长</w:t>
      </w:r>
      <w:r>
        <w:rPr>
          <w:rFonts w:hint="eastAsia" w:ascii="Times New Roman" w:hAnsi="Times New Roman" w:eastAsia="仿宋_GB2312"/>
          <w:bCs/>
          <w:sz w:val="32"/>
          <w:szCs w:val="32"/>
          <w:lang w:eastAsia="zh-CN"/>
        </w:rPr>
        <w:t>任京东</w:t>
      </w:r>
      <w:r>
        <w:rPr>
          <w:rFonts w:hint="eastAsia" w:ascii="Times New Roman" w:hAnsi="Times New Roman" w:eastAsia="仿宋_GB2312"/>
          <w:sz w:val="32"/>
          <w:szCs w:val="32"/>
        </w:rPr>
        <w:t>等</w:t>
      </w:r>
      <w:r>
        <w:rPr>
          <w:rFonts w:ascii="Times New Roman" w:hAnsi="Times New Roman" w:eastAsia="仿宋_GB2312"/>
          <w:sz w:val="32"/>
          <w:szCs w:val="32"/>
        </w:rPr>
        <w:t>主办部门</w:t>
      </w:r>
      <w:r>
        <w:rPr>
          <w:rFonts w:ascii="Times New Roman" w:hAnsi="Times New Roman" w:eastAsia="仿宋_GB2312"/>
          <w:sz w:val="32"/>
          <w:szCs w:val="32"/>
          <w:highlight w:val="none"/>
        </w:rPr>
        <w:t>领导出席会议并致辞</w:t>
      </w:r>
      <w:r>
        <w:rPr>
          <w:rFonts w:hint="eastAsia" w:ascii="Times New Roman" w:hAnsi="Times New Roman" w:eastAsia="仿宋_GB2312"/>
          <w:bCs/>
          <w:sz w:val="32"/>
          <w:szCs w:val="32"/>
          <w:highlight w:val="none"/>
          <w:lang w:eastAsia="zh-CN"/>
        </w:rPr>
        <w:t>。</w:t>
      </w:r>
    </w:p>
    <w:p>
      <w:pPr>
        <w:numPr>
          <w:ilvl w:val="0"/>
          <w:numId w:val="0"/>
        </w:numPr>
        <w:spacing w:before="0" w:beforeLines="0" w:line="240" w:lineRule="auto"/>
        <w:ind w:left="17" w:leftChars="8" w:firstLine="617" w:firstLineChars="193"/>
        <w:rPr>
          <w:rFonts w:ascii="Times New Roman" w:hAnsi="Times New Roman" w:eastAsia="仿宋_GB2312" w:cs="Times New Roman"/>
          <w:i w:val="0"/>
          <w:iCs w:val="0"/>
          <w:caps w:val="0"/>
          <w:color w:val="auto"/>
          <w:spacing w:val="0"/>
          <w:sz w:val="32"/>
          <w:szCs w:val="32"/>
          <w:shd w:val="clear" w:color="auto" w:fill="auto"/>
        </w:rPr>
      </w:pPr>
      <w:r>
        <w:rPr>
          <w:rFonts w:ascii="Times New Roman" w:hAnsi="Times New Roman" w:eastAsia="仿宋_GB2312"/>
          <w:sz w:val="32"/>
          <w:szCs w:val="32"/>
          <w:lang w:val="en-US"/>
        </w:rPr>
        <w:t>本届论坛共邀请了来自IPCC、英国皇家工程院、中国科学院、行业领军企业的8位院士、专家，围绕“人工智能助力能源低碳发展”开展深入交流，共同探讨AI技术在推动能源系统与流程工业技术变革中的关键科技路径，助力“双碳”目标实现。</w:t>
      </w:r>
      <w:r>
        <w:rPr>
          <w:rFonts w:hint="eastAsia" w:ascii="Times New Roman" w:hAnsi="Times New Roman" w:eastAsia="仿宋_GB2312"/>
          <w:sz w:val="32"/>
          <w:szCs w:val="32"/>
          <w:lang w:val="en-US" w:eastAsia="zh-CN"/>
        </w:rPr>
        <w:t>此外，</w:t>
      </w:r>
      <w:r>
        <w:rPr>
          <w:rFonts w:hint="eastAsia" w:ascii="Times New Roman" w:hAnsi="Times New Roman" w:eastAsia="仿宋_GB2312"/>
          <w:color w:val="000000"/>
          <w:sz w:val="32"/>
          <w:szCs w:val="32"/>
        </w:rPr>
        <w:t>本届论坛</w:t>
      </w:r>
      <w:r>
        <w:rPr>
          <w:rFonts w:hint="eastAsia" w:ascii="Times New Roman" w:hAnsi="Times New Roman" w:eastAsia="仿宋_GB2312"/>
          <w:color w:val="000000"/>
          <w:sz w:val="32"/>
          <w:szCs w:val="32"/>
          <w:lang w:eastAsia="zh-CN"/>
        </w:rPr>
        <w:t>共</w:t>
      </w:r>
      <w:r>
        <w:rPr>
          <w:rFonts w:hint="eastAsia" w:ascii="Times New Roman" w:hAnsi="Times New Roman" w:eastAsia="仿宋_GB2312"/>
          <w:color w:val="000000"/>
          <w:sz w:val="32"/>
          <w:szCs w:val="32"/>
        </w:rPr>
        <w:t>有</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余</w:t>
      </w:r>
      <w:r>
        <w:rPr>
          <w:rFonts w:hint="eastAsia" w:ascii="Times New Roman" w:hAnsi="Times New Roman" w:eastAsia="仿宋_GB2312" w:cs="Times New Roman"/>
          <w:color w:val="000000"/>
          <w:sz w:val="32"/>
          <w:szCs w:val="32"/>
        </w:rPr>
        <w:t>家单位3</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lang w:val="en-US" w:eastAsia="zh-CN"/>
        </w:rPr>
        <w:t>余</w:t>
      </w:r>
      <w:r>
        <w:rPr>
          <w:rFonts w:hint="eastAsia" w:ascii="Times New Roman" w:hAnsi="Times New Roman" w:eastAsia="仿宋_GB2312" w:cs="Times New Roman"/>
          <w:color w:val="000000"/>
          <w:sz w:val="32"/>
          <w:szCs w:val="32"/>
        </w:rPr>
        <w:t>位代表现场参会，并在</w:t>
      </w:r>
      <w:r>
        <w:rPr>
          <w:rFonts w:hint="eastAsia" w:ascii="Times New Roman" w:hAnsi="Times New Roman" w:eastAsia="仿宋_GB2312" w:cs="Times New Roman"/>
          <w:color w:val="000000"/>
          <w:sz w:val="32"/>
          <w:szCs w:val="32"/>
          <w:highlight w:val="none"/>
        </w:rPr>
        <w:t>网络平台</w:t>
      </w:r>
      <w:r>
        <w:rPr>
          <w:rFonts w:hint="eastAsia" w:ascii="Times New Roman" w:hAnsi="Times New Roman" w:eastAsia="仿宋_GB2312" w:cs="Times New Roman"/>
          <w:color w:val="000000"/>
          <w:sz w:val="32"/>
          <w:szCs w:val="32"/>
          <w:highlight w:val="none"/>
          <w:lang w:val="en-US" w:eastAsia="zh-CN"/>
        </w:rPr>
        <w:t>进行同步</w:t>
      </w:r>
      <w:r>
        <w:rPr>
          <w:rFonts w:hint="eastAsia" w:ascii="Times New Roman" w:hAnsi="Times New Roman" w:eastAsia="仿宋_GB2312" w:cs="Times New Roman"/>
          <w:color w:val="000000"/>
          <w:sz w:val="32"/>
          <w:szCs w:val="32"/>
          <w:highlight w:val="none"/>
        </w:rPr>
        <w:t>直播</w:t>
      </w:r>
      <w:r>
        <w:rPr>
          <w:rFonts w:hint="eastAsia" w:ascii="Times New Roman" w:hAnsi="Times New Roman" w:eastAsia="仿宋_GB2312" w:cs="Times New Roman"/>
          <w:color w:val="000000"/>
          <w:sz w:val="32"/>
          <w:szCs w:val="32"/>
          <w:highlight w:val="none"/>
          <w:lang w:val="en-US"/>
        </w:rPr>
        <w:t>。</w:t>
      </w:r>
    </w:p>
    <w:p>
      <w:pPr>
        <w:numPr>
          <w:ilvl w:val="0"/>
          <w:numId w:val="0"/>
        </w:numPr>
        <w:spacing w:before="0" w:beforeLines="0" w:line="240" w:lineRule="auto"/>
        <w:ind w:left="17" w:leftChars="8" w:firstLine="617" w:firstLineChars="193"/>
        <w:rPr>
          <w:rFonts w:hint="eastAsia" w:ascii="Times New Roman" w:hAnsi="Times New Roman" w:eastAsia="仿宋_GB2312" w:cs="Times New Roman"/>
          <w:color w:val="000000"/>
          <w:sz w:val="32"/>
          <w:szCs w:val="32"/>
          <w:highlight w:val="none"/>
          <w:lang w:val="en-US"/>
        </w:rPr>
      </w:pPr>
      <w:r>
        <w:rPr>
          <w:rFonts w:hint="eastAsia" w:ascii="Times New Roman" w:hAnsi="Times New Roman" w:eastAsia="仿宋_GB2312" w:cs="Times New Roman"/>
          <w:i w:val="0"/>
          <w:iCs w:val="0"/>
          <w:caps w:val="0"/>
          <w:color w:val="auto"/>
          <w:spacing w:val="0"/>
          <w:sz w:val="32"/>
          <w:szCs w:val="32"/>
          <w:shd w:val="clear" w:color="auto" w:fill="auto"/>
          <w:lang w:val="en-US" w:eastAsia="zh-CN"/>
        </w:rPr>
        <w:t>人工智能</w:t>
      </w:r>
      <w:r>
        <w:rPr>
          <w:rFonts w:ascii="Times New Roman" w:hAnsi="Times New Roman" w:eastAsia="仿宋_GB2312" w:cs="Times New Roman"/>
          <w:i w:val="0"/>
          <w:iCs w:val="0"/>
          <w:caps w:val="0"/>
          <w:color w:val="auto"/>
          <w:spacing w:val="0"/>
          <w:sz w:val="32"/>
          <w:szCs w:val="32"/>
          <w:shd w:val="clear" w:color="auto" w:fill="auto"/>
        </w:rPr>
        <w:t>技术在能源生产、消费及管理全链条的应用</w:t>
      </w:r>
      <w:r>
        <w:rPr>
          <w:rFonts w:ascii="Times New Roman" w:hAnsi="Times New Roman" w:eastAsia="仿宋_GB2312" w:cs="Times New Roman"/>
          <w:i w:val="0"/>
          <w:iCs w:val="0"/>
          <w:caps w:val="0"/>
          <w:color w:val="auto"/>
          <w:spacing w:val="0"/>
          <w:sz w:val="32"/>
          <w:szCs w:val="32"/>
          <w:shd w:val="clear" w:color="auto" w:fill="auto"/>
          <w:lang w:val="en-US"/>
        </w:rPr>
        <w:t>，</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将</w:t>
      </w:r>
      <w:r>
        <w:rPr>
          <w:rFonts w:ascii="Times New Roman" w:hAnsi="Times New Roman" w:eastAsia="仿宋_GB2312" w:cs="Times New Roman"/>
          <w:i w:val="0"/>
          <w:iCs w:val="0"/>
          <w:caps w:val="0"/>
          <w:color w:val="auto"/>
          <w:spacing w:val="0"/>
          <w:sz w:val="32"/>
          <w:szCs w:val="32"/>
          <w:shd w:val="clear" w:color="auto" w:fill="auto"/>
        </w:rPr>
        <w:t>大幅提升能源利用效率，加速传统高碳行业向绿色低碳转型</w:t>
      </w:r>
      <w:r>
        <w:rPr>
          <w:rFonts w:hint="eastAsia" w:ascii="Times New Roman" w:hAnsi="Times New Roman" w:eastAsia="仿宋_GB2312" w:cs="Times New Roman"/>
          <w:i w:val="0"/>
          <w:iCs w:val="0"/>
          <w:caps w:val="0"/>
          <w:color w:val="auto"/>
          <w:spacing w:val="0"/>
          <w:sz w:val="32"/>
          <w:szCs w:val="32"/>
          <w:shd w:val="clear" w:color="auto" w:fill="auto"/>
          <w:lang w:eastAsia="zh-CN"/>
        </w:rPr>
        <w:t>，</w:t>
      </w:r>
      <w:r>
        <w:rPr>
          <w:rFonts w:hint="eastAsia" w:ascii="Times New Roman" w:hAnsi="Times New Roman" w:eastAsia="仿宋_GB2312"/>
          <w:sz w:val="32"/>
          <w:szCs w:val="32"/>
        </w:rPr>
        <w:t>是面向未来能源结构创新链条上的关键点之一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对推动能源绿色转型、支撑</w:t>
      </w:r>
      <w:r>
        <w:rPr>
          <w:rFonts w:hint="default" w:ascii="Times New Roman" w:hAnsi="Times New Roman" w:eastAsia="仿宋_GB2312"/>
          <w:sz w:val="32"/>
          <w:szCs w:val="32"/>
          <w:lang w:val="en-US"/>
        </w:rPr>
        <w:t>碳中和</w:t>
      </w:r>
      <w:r>
        <w:rPr>
          <w:rFonts w:hint="eastAsia" w:ascii="Times New Roman" w:hAnsi="Times New Roman" w:eastAsia="仿宋_GB2312"/>
          <w:sz w:val="32"/>
          <w:szCs w:val="32"/>
        </w:rPr>
        <w:t>目标实现具有重要意义。</w:t>
      </w:r>
    </w:p>
    <w:p>
      <w:pPr>
        <w:spacing w:before="0" w:beforeLines="0" w:line="240" w:lineRule="auto"/>
        <w:ind w:firstLine="640" w:firstLineChars="200"/>
        <w:rPr>
          <w:rFonts w:hint="eastAsia" w:ascii="Times New Roman" w:hAnsi="Times New Roman" w:eastAsia="仿宋_GB2312" w:cs="Times New Roman"/>
          <w:i w:val="0"/>
          <w:iCs w:val="0"/>
          <w:caps w:val="0"/>
          <w:color w:val="auto"/>
          <w:spacing w:val="0"/>
          <w:sz w:val="32"/>
          <w:szCs w:val="32"/>
          <w:shd w:val="clear" w:color="auto" w:fill="auto"/>
          <w:lang w:eastAsia="zh-CN"/>
        </w:rPr>
      </w:pPr>
      <w:r>
        <w:rPr>
          <w:rFonts w:hint="eastAsia" w:ascii="Times New Roman" w:hAnsi="Times New Roman" w:eastAsia="仿宋_GB2312"/>
          <w:sz w:val="32"/>
          <w:szCs w:val="32"/>
        </w:rPr>
        <w:t>丁赤飚表示，</w:t>
      </w:r>
      <w:r>
        <w:rPr>
          <w:rFonts w:hint="eastAsia" w:ascii="Times New Roman" w:hAnsi="Times New Roman" w:eastAsia="仿宋_GB2312" w:cs="Times New Roman"/>
          <w:sz w:val="32"/>
          <w:szCs w:val="32"/>
        </w:rPr>
        <w:t>中国科学院深入贯彻落实国家</w:t>
      </w:r>
      <w:r>
        <w:rPr>
          <w:rFonts w:hint="eastAsia" w:ascii="Times New Roman" w:hAnsi="Times New Roman" w:eastAsia="仿宋_GB2312" w:cs="Times New Roman"/>
          <w:sz w:val="32"/>
          <w:szCs w:val="32"/>
          <w:u w:val="none" w:color="FF0000"/>
        </w:rPr>
        <w:t>“双碳”</w:t>
      </w:r>
      <w:r>
        <w:rPr>
          <w:rFonts w:hint="eastAsia" w:ascii="Times New Roman" w:hAnsi="Times New Roman" w:eastAsia="仿宋_GB2312" w:cs="Times New Roman"/>
          <w:sz w:val="32"/>
          <w:szCs w:val="32"/>
          <w:u w:val="none" w:color="FF0000"/>
          <w:lang w:val="en-US" w:eastAsia="zh-CN"/>
        </w:rPr>
        <w:t>目标</w:t>
      </w:r>
      <w:r>
        <w:rPr>
          <w:rFonts w:hint="eastAsia" w:ascii="Times New Roman" w:hAnsi="Times New Roman" w:eastAsia="仿宋_GB2312" w:cs="Times New Roman"/>
          <w:sz w:val="32"/>
          <w:szCs w:val="32"/>
        </w:rPr>
        <w:t>部署，提前谋划、前瞻布局，充分发挥国家战略科技力量和国家智库作用</w:t>
      </w:r>
      <w:r>
        <w:rPr>
          <w:rFonts w:hint="eastAsia" w:ascii="Times New Roman" w:hAnsi="Times New Roman" w:eastAsia="仿宋_GB2312" w:cs="Times New Roman"/>
          <w:sz w:val="32"/>
          <w:szCs w:val="32"/>
          <w:lang w:eastAsia="zh-CN"/>
        </w:rPr>
        <w:t>，2022年</w:t>
      </w:r>
      <w:r>
        <w:rPr>
          <w:rFonts w:hint="eastAsia" w:ascii="Times New Roman" w:hAnsi="Times New Roman" w:eastAsia="仿宋_GB2312" w:cs="Times New Roman"/>
          <w:sz w:val="32"/>
          <w:szCs w:val="32"/>
          <w:lang w:val="en-US" w:eastAsia="zh-CN"/>
        </w:rPr>
        <w:t>制定并实施了</w:t>
      </w:r>
      <w:r>
        <w:rPr>
          <w:rFonts w:hint="eastAsia" w:ascii="Times New Roman" w:hAnsi="Times New Roman" w:eastAsia="仿宋_GB2312" w:cs="Times New Roman"/>
          <w:sz w:val="32"/>
          <w:szCs w:val="32"/>
          <w:lang w:eastAsia="zh-CN"/>
        </w:rPr>
        <w:t>《中国科学院科技支撑碳达峰碳中和战略行动计划》。</w:t>
      </w:r>
      <w:r>
        <w:rPr>
          <w:rFonts w:hint="eastAsia" w:ascii="Times New Roman" w:hAnsi="Times New Roman" w:eastAsia="仿宋_GB2312" w:cs="Times New Roman"/>
          <w:sz w:val="32"/>
          <w:szCs w:val="32"/>
        </w:rPr>
        <w:t>展望未来，中国科学院将进一步深化与社会各界的协同创新，通过跨学科、跨领域的深度融合，共同</w:t>
      </w:r>
      <w:r>
        <w:rPr>
          <w:rFonts w:hint="eastAsia" w:ascii="Times New Roman" w:hAnsi="Times New Roman" w:eastAsia="仿宋_GB2312" w:cs="Times New Roman"/>
          <w:sz w:val="32"/>
          <w:szCs w:val="32"/>
          <w:lang w:val="en-US" w:eastAsia="zh-CN"/>
        </w:rPr>
        <w:t>书写</w:t>
      </w:r>
      <w:r>
        <w:rPr>
          <w:rFonts w:hint="eastAsia" w:ascii="Times New Roman" w:hAnsi="Times New Roman" w:eastAsia="仿宋_GB2312" w:cs="Times New Roman"/>
          <w:sz w:val="32"/>
          <w:szCs w:val="32"/>
        </w:rPr>
        <w:t>人工智能助力能源低碳发展新篇章</w:t>
      </w:r>
      <w:r>
        <w:rPr>
          <w:rFonts w:hint="eastAsia" w:ascii="Times New Roman" w:hAnsi="Times New Roman" w:eastAsia="仿宋_GB2312" w:cs="Times New Roman"/>
          <w:sz w:val="32"/>
          <w:szCs w:val="32"/>
          <w:lang w:eastAsia="zh-CN"/>
        </w:rPr>
        <w:t>。</w:t>
      </w:r>
    </w:p>
    <w:p>
      <w:pPr>
        <w:spacing w:before="0" w:beforeLines="0"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bCs/>
          <w:sz w:val="32"/>
          <w:szCs w:val="32"/>
          <w:highlight w:val="none"/>
          <w:lang w:eastAsia="zh-CN"/>
        </w:rPr>
        <w:t>任京东</w:t>
      </w:r>
      <w:r>
        <w:rPr>
          <w:rFonts w:hint="eastAsia" w:ascii="Times New Roman" w:hAnsi="Times New Roman" w:eastAsia="仿宋_GB2312"/>
          <w:sz w:val="32"/>
          <w:szCs w:val="32"/>
          <w:highlight w:val="none"/>
        </w:rPr>
        <w:t>表示，</w:t>
      </w:r>
      <w:r>
        <w:rPr>
          <w:rFonts w:hint="eastAsia" w:ascii="仿宋_GB2312" w:hAnsi="仿宋_GB2312" w:eastAsia="仿宋_GB2312" w:cs="仿宋_GB2312"/>
          <w:sz w:val="32"/>
          <w:szCs w:val="32"/>
        </w:rPr>
        <w:t>本次论坛高度契合我国能源绿色低碳转型和发展人工智能的迫切需求，对于深入推动能源高质量发展具有重要意义。“人工智能+”是新征程上能源行业的</w:t>
      </w:r>
      <w:r>
        <w:rPr>
          <w:rFonts w:hint="eastAsia" w:ascii="仿宋_GB2312" w:hAnsi="仿宋_GB2312" w:eastAsia="仿宋_GB2312" w:cs="仿宋_GB2312"/>
          <w:sz w:val="32"/>
          <w:szCs w:val="32"/>
          <w:u w:val="none"/>
        </w:rPr>
        <w:t>重大时代命题</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是推进能源绿色低碳转型的重要支撑</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推动人工智能与能源各领域融合创新，</w:t>
      </w:r>
      <w:r>
        <w:rPr>
          <w:rFonts w:hint="eastAsia" w:ascii="仿宋_GB2312" w:hAnsi="仿宋_GB2312" w:eastAsia="仿宋_GB2312" w:cs="仿宋_GB2312"/>
          <w:sz w:val="32"/>
          <w:szCs w:val="32"/>
          <w:lang w:val="en-US" w:eastAsia="zh-CN"/>
        </w:rPr>
        <w:t>将在</w:t>
      </w:r>
      <w:r>
        <w:rPr>
          <w:rFonts w:hint="eastAsia" w:ascii="仿宋_GB2312" w:hAnsi="仿宋_GB2312" w:eastAsia="仿宋_GB2312" w:cs="仿宋_GB2312"/>
          <w:b w:val="0"/>
          <w:sz w:val="32"/>
          <w:szCs w:val="32"/>
        </w:rPr>
        <w:t>新能源消纳</w:t>
      </w:r>
      <w:r>
        <w:rPr>
          <w:rFonts w:hint="eastAsia" w:ascii="仿宋_GB2312" w:hAnsi="仿宋_GB2312" w:eastAsia="仿宋_GB2312" w:cs="仿宋_GB2312"/>
          <w:b w:val="0"/>
          <w:sz w:val="32"/>
          <w:szCs w:val="32"/>
          <w:lang w:eastAsia="zh-CN"/>
        </w:rPr>
        <w:t>、能源</w:t>
      </w:r>
      <w:r>
        <w:rPr>
          <w:rFonts w:hint="eastAsia" w:ascii="仿宋_GB2312" w:hAnsi="仿宋_GB2312" w:eastAsia="仿宋_GB2312" w:cs="仿宋_GB2312"/>
          <w:b w:val="0"/>
          <w:sz w:val="32"/>
          <w:szCs w:val="32"/>
        </w:rPr>
        <w:t>生产</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智慧用能</w:t>
      </w:r>
      <w:r>
        <w:rPr>
          <w:rFonts w:hint="eastAsia" w:ascii="仿宋_GB2312" w:hAnsi="仿宋_GB2312" w:eastAsia="仿宋_GB2312" w:cs="仿宋_GB2312"/>
          <w:b w:val="0"/>
          <w:sz w:val="32"/>
          <w:szCs w:val="32"/>
          <w:lang w:val="en-US" w:eastAsia="zh-CN"/>
        </w:rPr>
        <w:t>等方面发挥重要作用，</w:t>
      </w:r>
      <w:r>
        <w:rPr>
          <w:rFonts w:hint="eastAsia" w:ascii="仿宋_GB2312" w:hAnsi="仿宋_GB2312" w:eastAsia="仿宋_GB2312" w:cs="仿宋_GB2312"/>
          <w:sz w:val="32"/>
          <w:szCs w:val="32"/>
        </w:rPr>
        <w:t>为培育和发展能源新质生产力注入持久动能</w:t>
      </w:r>
      <w:r>
        <w:rPr>
          <w:rFonts w:hint="eastAsia" w:ascii="仿宋_GB2312" w:hAnsi="仿宋_GB2312" w:eastAsia="仿宋_GB2312" w:cs="仿宋_GB2312"/>
          <w:b w:val="0"/>
          <w:sz w:val="32"/>
          <w:szCs w:val="32"/>
          <w:lang w:val="en-US" w:eastAsia="zh-CN"/>
        </w:rPr>
        <w:t>。未来，国家能源局</w:t>
      </w:r>
      <w:r>
        <w:rPr>
          <w:rFonts w:hint="eastAsia" w:ascii="仿宋_GB2312" w:hAnsi="仿宋_GB2312" w:eastAsia="仿宋_GB2312" w:cs="仿宋_GB2312"/>
          <w:sz w:val="32"/>
          <w:szCs w:val="32"/>
          <w:lang w:eastAsia="zh-CN"/>
        </w:rPr>
        <w:t>将推进</w:t>
      </w:r>
      <w:r>
        <w:rPr>
          <w:rFonts w:hint="eastAsia" w:ascii="仿宋_GB2312" w:hAnsi="仿宋_GB2312" w:eastAsia="仿宋_GB2312" w:cs="仿宋_GB2312"/>
          <w:sz w:val="32"/>
          <w:szCs w:val="32"/>
        </w:rPr>
        <w:t>构建开放、共建、共享、共治的“人工智能+”生态圈，打造创新驱动、前瞻突破、活力迸发的发展格局。</w:t>
      </w:r>
    </w:p>
    <w:p>
      <w:pPr>
        <w:numPr>
          <w:ilvl w:val="0"/>
          <w:numId w:val="0"/>
        </w:numPr>
        <w:spacing w:before="0" w:beforeLines="0" w:line="240" w:lineRule="auto"/>
        <w:ind w:left="17" w:leftChars="8" w:firstLine="617" w:firstLineChars="193"/>
        <w:rPr>
          <w:rFonts w:hint="eastAsia" w:ascii="Times New Roman" w:hAnsi="Times New Roman" w:eastAsia="仿宋_GB2312" w:cs="Times New Roman"/>
          <w:bCs w:val="0"/>
          <w:color w:val="000000"/>
          <w:sz w:val="32"/>
          <w:szCs w:val="32"/>
          <w:highlight w:val="yellow"/>
        </w:rPr>
      </w:pPr>
      <w:r>
        <w:rPr>
          <w:rFonts w:hint="eastAsia" w:ascii="Times New Roman" w:hAnsi="Times New Roman" w:eastAsia="仿宋_GB2312"/>
          <w:sz w:val="32"/>
          <w:szCs w:val="32"/>
        </w:rPr>
        <w:t>本届论坛</w:t>
      </w:r>
      <w:r>
        <w:rPr>
          <w:rFonts w:ascii="Times New Roman" w:hAnsi="Times New Roman" w:eastAsia="仿宋_GB2312"/>
          <w:sz w:val="32"/>
          <w:szCs w:val="32"/>
        </w:rPr>
        <w:t>由中国科学院</w:t>
      </w:r>
      <w:r>
        <w:rPr>
          <w:rFonts w:hint="eastAsia" w:ascii="Times New Roman" w:hAnsi="Times New Roman" w:eastAsia="仿宋_GB2312"/>
          <w:sz w:val="32"/>
          <w:szCs w:val="32"/>
        </w:rPr>
        <w:t>和国家能源局</w:t>
      </w:r>
      <w:r>
        <w:rPr>
          <w:rFonts w:ascii="Times New Roman" w:hAnsi="Times New Roman" w:eastAsia="仿宋_GB2312"/>
          <w:sz w:val="32"/>
          <w:szCs w:val="32"/>
        </w:rPr>
        <w:t>联</w:t>
      </w:r>
      <w:r>
        <w:rPr>
          <w:rFonts w:hint="eastAsia" w:ascii="Times New Roman" w:hAnsi="Times New Roman" w:eastAsia="仿宋_GB2312"/>
          <w:sz w:val="32"/>
          <w:szCs w:val="32"/>
          <w:lang w:eastAsia="zh-CN"/>
        </w:rPr>
        <w:t>合</w:t>
      </w:r>
      <w:r>
        <w:rPr>
          <w:rFonts w:ascii="Times New Roman" w:hAnsi="Times New Roman" w:eastAsia="仿宋_GB2312"/>
          <w:sz w:val="32"/>
          <w:szCs w:val="32"/>
        </w:rPr>
        <w:t>主办，</w:t>
      </w:r>
      <w:r>
        <w:rPr>
          <w:rFonts w:hint="eastAsia" w:ascii="Times New Roman" w:hAnsi="Times New Roman" w:eastAsia="仿宋_GB2312"/>
          <w:sz w:val="32"/>
          <w:szCs w:val="32"/>
        </w:rPr>
        <w:t>中国科学院重大科技任务局、国家能源局科技司</w:t>
      </w:r>
      <w:r>
        <w:rPr>
          <w:rFonts w:hint="eastAsia" w:ascii="Times New Roman" w:hAnsi="Times New Roman" w:eastAsia="仿宋_GB2312"/>
          <w:sz w:val="32"/>
          <w:szCs w:val="32"/>
          <w:lang w:eastAsia="zh-CN"/>
        </w:rPr>
        <w:t>共同</w:t>
      </w:r>
      <w:r>
        <w:rPr>
          <w:rFonts w:hint="eastAsia" w:ascii="Times New Roman" w:hAnsi="Times New Roman" w:eastAsia="仿宋_GB2312"/>
          <w:sz w:val="32"/>
          <w:szCs w:val="32"/>
        </w:rPr>
        <w:t>承办，中国科学院大连化学物理研究所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中国科学院</w:t>
      </w:r>
      <w:r>
        <w:rPr>
          <w:rFonts w:hint="eastAsia" w:ascii="Times New Roman" w:hAnsi="Times New Roman" w:eastAsia="仿宋_GB2312"/>
          <w:sz w:val="32"/>
          <w:szCs w:val="32"/>
          <w:lang w:eastAsia="zh-CN"/>
        </w:rPr>
        <w:t>过程工程研究所</w:t>
      </w:r>
      <w:r>
        <w:rPr>
          <w:rFonts w:hint="eastAsia" w:ascii="Times New Roman" w:hAnsi="Times New Roman" w:eastAsia="仿宋_GB2312"/>
          <w:sz w:val="32"/>
          <w:szCs w:val="32"/>
        </w:rPr>
        <w:t>与</w:t>
      </w:r>
      <w:r>
        <w:rPr>
          <w:rFonts w:hint="eastAsia" w:ascii="Times New Roman" w:hAnsi="Times New Roman" w:eastAsia="仿宋_GB2312"/>
          <w:color w:val="000000"/>
          <w:sz w:val="32"/>
          <w:szCs w:val="32"/>
        </w:rPr>
        <w:t>中国科学院电工研究所</w:t>
      </w:r>
      <w:r>
        <w:rPr>
          <w:rFonts w:hint="eastAsia" w:ascii="Times New Roman" w:hAnsi="Times New Roman" w:eastAsia="仿宋_GB2312"/>
          <w:sz w:val="32"/>
          <w:szCs w:val="32"/>
        </w:rPr>
        <w:t>协办。</w:t>
      </w:r>
    </w:p>
    <w:p>
      <w:pPr>
        <w:pStyle w:val="4"/>
        <w:spacing w:before="0" w:beforeLines="0" w:line="240" w:lineRule="auto"/>
        <w:ind w:left="17" w:leftChars="8" w:firstLine="640"/>
        <w:rPr>
          <w:rFonts w:hint="eastAsia" w:ascii="Times New Roman" w:hAnsi="Times New Roman" w:eastAsia="仿宋_GB2312" w:cs="Times New Roman"/>
          <w:sz w:val="32"/>
          <w:szCs w:val="32"/>
        </w:rPr>
      </w:pPr>
    </w:p>
    <w:p>
      <w:pPr>
        <w:pStyle w:val="4"/>
        <w:spacing w:before="0" w:beforeLines="0" w:line="240" w:lineRule="auto"/>
        <w:ind w:left="17" w:leftChars="8" w:firstLine="640"/>
        <w:rPr>
          <w:rFonts w:ascii="Times New Roman" w:hAnsi="Times New Roman" w:eastAsia="仿宋_GB2312"/>
          <w:sz w:val="32"/>
          <w:szCs w:val="32"/>
        </w:rPr>
      </w:pPr>
    </w:p>
    <w:p>
      <w:pPr>
        <w:spacing w:before="0" w:beforeLines="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9B8E7"/>
    <w:rsid w:val="77F9B8E7"/>
    <w:rsid w:val="7DED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2025-03-30T17:09:00Z</dcterms:created>
  <dc:creator>为你写一个故事</dc:creator>
  <cp:lastModifiedBy>为你写一个故事</cp:lastModifiedBy>
  <dcterms:modified xsi:type="dcterms:W3CDTF">2025-03-30T17:17:52Z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5B0BD21BDE20881A400CE967C7646CB7_43</vt:lpwstr>
  </property>
</Properties>
</file>