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8FEE8C">
      <w:pPr>
        <w:widowControl/>
        <w:spacing w:before="20" w:after="20" w:line="520" w:lineRule="exact"/>
        <w:jc w:val="center"/>
        <w:outlineLvl w:val="0"/>
        <w:rPr>
          <w:rFonts w:ascii="Times New Roman" w:hAnsi="Times New Roman" w:eastAsia="宋体" w:cs="Times New Roman"/>
          <w:color w:val="auto"/>
          <w:kern w:val="36"/>
          <w:sz w:val="28"/>
          <w:szCs w:val="28"/>
        </w:rPr>
      </w:pPr>
      <w:bookmarkStart w:id="16" w:name="_GoBack"/>
      <w:bookmarkEnd w:id="16"/>
    </w:p>
    <w:p w14:paraId="51313B44">
      <w:pPr>
        <w:widowControl/>
        <w:spacing w:before="20" w:after="20" w:line="520" w:lineRule="exact"/>
        <w:jc w:val="center"/>
        <w:outlineLvl w:val="0"/>
        <w:rPr>
          <w:rFonts w:hint="eastAsia" w:ascii="方正小标宋简体" w:hAnsi="方正小标宋简体" w:eastAsia="方正小标宋简体" w:cs="方正小标宋简体"/>
          <w:color w:val="auto"/>
          <w:kern w:val="36"/>
          <w:sz w:val="44"/>
          <w:szCs w:val="44"/>
        </w:rPr>
      </w:pPr>
      <w:r>
        <w:rPr>
          <w:rFonts w:ascii="Times New Roman" w:hAnsi="Times New Roman" w:eastAsia="方正小标宋简体" w:cs="Times New Roman"/>
          <w:color w:val="auto"/>
          <w:kern w:val="36"/>
          <w:sz w:val="44"/>
          <w:szCs w:val="44"/>
        </w:rPr>
        <w:t>2025</w:t>
      </w:r>
      <w:r>
        <w:rPr>
          <w:rFonts w:ascii="方正小标宋简体" w:hAnsi="方正小标宋简体" w:eastAsia="方正小标宋简体" w:cs="方正小标宋简体"/>
          <w:color w:val="auto"/>
          <w:kern w:val="36"/>
          <w:sz w:val="44"/>
          <w:szCs w:val="44"/>
        </w:rPr>
        <w:t>中关村论坛-工程科技创新论坛在京举行</w:t>
      </w:r>
    </w:p>
    <w:p w14:paraId="2EA5AFA4">
      <w:pPr>
        <w:spacing w:before="20" w:after="20" w:line="520" w:lineRule="exact"/>
        <w:ind w:firstLine="480"/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</w:pPr>
    </w:p>
    <w:p w14:paraId="2A0CAE90">
      <w:pPr>
        <w:spacing w:before="20" w:after="20" w:line="520" w:lineRule="exact"/>
        <w:ind w:firstLine="480"/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3月27日下午</w:t>
      </w:r>
      <w:r>
        <w:rPr>
          <w:rFonts w:ascii="Times New Roman" w:hAnsi="Times New Roman" w:eastAsia="宋体" w:cs="Times New Roman"/>
          <w:color w:val="auto"/>
          <w:sz w:val="28"/>
          <w:szCs w:val="28"/>
        </w:rPr>
        <w:t>，由中国工程院主办、北京化工大学承办的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eastAsia="zh-CN"/>
        </w:rPr>
        <w:t>“</w:t>
      </w:r>
      <w:r>
        <w:rPr>
          <w:rFonts w:ascii="Times New Roman" w:hAnsi="Times New Roman" w:eastAsia="宋体" w:cs="Times New Roman"/>
          <w:color w:val="auto"/>
          <w:sz w:val="28"/>
          <w:szCs w:val="28"/>
        </w:rPr>
        <w:t>2025中关村论坛平行论坛—工程科技创新论坛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eastAsia="zh-CN"/>
        </w:rPr>
        <w:t>”</w:t>
      </w:r>
      <w:r>
        <w:rPr>
          <w:rFonts w:ascii="Times New Roman" w:hAnsi="Times New Roman" w:eastAsia="宋体" w:cs="Times New Roman"/>
          <w:color w:val="auto"/>
          <w:sz w:val="28"/>
          <w:szCs w:val="28"/>
        </w:rPr>
        <w:t>在北京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举行</w:t>
      </w:r>
      <w:r>
        <w:rPr>
          <w:rFonts w:ascii="Times New Roman" w:hAnsi="Times New Roman" w:eastAsia="宋体" w:cs="Times New Roman"/>
          <w:color w:val="auto"/>
          <w:sz w:val="28"/>
          <w:szCs w:val="28"/>
        </w:rPr>
        <w:t>。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中国工程院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，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中国科学院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，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中国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val="en-US" w:eastAsia="zh-CN"/>
        </w:rPr>
        <w:t>科学技术协会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，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北京市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val="en-US" w:eastAsia="zh-CN"/>
        </w:rPr>
        <w:t>科学技术委员会、中关村科技园区管理委员会相关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领导，教育界、科技界、产业界的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人士</w:t>
      </w:r>
      <w:r>
        <w:rPr>
          <w:rFonts w:hint="eastAsia" w:ascii="宋体" w:hAnsi="宋体" w:eastAsia="宋体" w:cs="宋体"/>
          <w:color w:val="auto"/>
          <w:sz w:val="28"/>
          <w:szCs w:val="28"/>
          <w:lang w:val="zh-CN"/>
        </w:rPr>
        <w:t>，</w:t>
      </w:r>
      <w:bookmarkStart w:id="0" w:name="FunCunProofread2222"/>
      <w:r>
        <w:rPr>
          <w:rFonts w:ascii="Times New Roman" w:hAnsi="Times New Roman" w:eastAsia="宋体" w:cs="Times New Roman"/>
          <w:color w:val="auto"/>
          <w:kern w:val="0"/>
          <w:sz w:val="28"/>
          <w:szCs w:val="28"/>
          <w:u w:val="none" w:color="010000"/>
        </w:rPr>
        <w:t>以及</w:t>
      </w:r>
      <w:bookmarkEnd w:id="0"/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来华留学生代表220多人参加了本次论坛。</w:t>
      </w:r>
    </w:p>
    <w:p w14:paraId="30A2A8D8">
      <w:pPr>
        <w:pStyle w:val="2"/>
        <w:ind w:firstLine="0" w:firstLineChars="0"/>
        <w:rPr>
          <w:rFonts w:hint="eastAsia"/>
          <w:color w:val="auto"/>
        </w:rPr>
      </w:pPr>
      <w:r>
        <w:rPr>
          <w:color w:val="auto"/>
        </w:rPr>
        <w:drawing>
          <wp:inline distT="0" distB="0" distL="0" distR="0">
            <wp:extent cx="4843780" cy="3179445"/>
            <wp:effectExtent l="0" t="0" r="0" b="0"/>
            <wp:docPr id="1591267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26764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2" r="6037" b="15107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59DFC">
      <w:pPr>
        <w:pStyle w:val="9"/>
        <w:shd w:val="clear" w:color="auto" w:fill="FFFFFF"/>
        <w:spacing w:before="20" w:beforeAutospacing="0" w:after="20" w:afterAutospacing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2025中关村论坛平行论坛—工程科技创新论坛</w:t>
      </w:r>
      <w:r>
        <w:rPr>
          <w:rFonts w:hint="eastAsia" w:ascii="Times New Roman" w:hAnsi="Times New Roman" w:cs="Times New Roman"/>
          <w:color w:val="auto"/>
          <w:sz w:val="28"/>
          <w:szCs w:val="28"/>
          <w:lang w:eastAsia="zh-CN"/>
        </w:rPr>
        <w:t>。</w:t>
      </w:r>
      <w:r>
        <w:rPr>
          <w:rFonts w:ascii="Times New Roman" w:hAnsi="Times New Roman" w:cs="Times New Roman"/>
          <w:color w:val="auto"/>
          <w:sz w:val="28"/>
          <w:szCs w:val="28"/>
        </w:rPr>
        <w:t>（现场拍摄）</w:t>
      </w:r>
    </w:p>
    <w:p w14:paraId="656E5B9E">
      <w:pPr>
        <w:spacing w:before="120" w:after="20" w:line="520" w:lineRule="exact"/>
        <w:ind w:firstLine="482"/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本次论坛聚焦新一代信息技术、能源发展、生命健康等领域，深入探讨了工程科技发展的创新之路。中国工程院院长</w:t>
      </w:r>
      <w:bookmarkStart w:id="1" w:name="FunCunProofread3273"/>
      <w:r>
        <w:rPr>
          <w:rFonts w:ascii="Times New Roman" w:hAnsi="Times New Roman" w:eastAsia="宋体" w:cs="Times New Roman"/>
          <w:color w:val="auto"/>
          <w:kern w:val="0"/>
          <w:sz w:val="28"/>
          <w:szCs w:val="28"/>
          <w:u w:val="none" w:color="010000"/>
        </w:rPr>
        <w:t>李晓红</w:t>
      </w:r>
      <w:bookmarkEnd w:id="1"/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，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北京市委常委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、教育工委书记</w:t>
      </w:r>
      <w:bookmarkStart w:id="2" w:name="FunCunProofread3443"/>
      <w:r>
        <w:rPr>
          <w:rFonts w:ascii="Times New Roman" w:hAnsi="Times New Roman" w:eastAsia="宋体" w:cs="Times New Roman"/>
          <w:color w:val="auto"/>
          <w:kern w:val="0"/>
          <w:sz w:val="28"/>
          <w:szCs w:val="28"/>
          <w:u w:val="none" w:color="010000"/>
        </w:rPr>
        <w:t>于英杰</w:t>
      </w:r>
      <w:bookmarkEnd w:id="2"/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、瑞士工程院院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长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贝努瓦·杜比（Beno</w:t>
      </w:r>
      <w:bookmarkStart w:id="3" w:name="FunCunProofread3661"/>
      <w:r>
        <w:rPr>
          <w:rFonts w:ascii="Times New Roman" w:hAnsi="Times New Roman" w:eastAsia="宋体" w:cs="Times New Roman"/>
          <w:color w:val="auto"/>
          <w:kern w:val="0"/>
          <w:sz w:val="28"/>
          <w:szCs w:val="28"/>
          <w:u w:val="none" w:color="010000"/>
        </w:rPr>
        <w:t>î</w:t>
      </w:r>
      <w:bookmarkEnd w:id="3"/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t Dubuis）向大会致辞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，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东盟工程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与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科技院院长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尤芳达参会，</w:t>
      </w:r>
      <w:bookmarkStart w:id="4" w:name="FunCunProofread3988"/>
      <w:r>
        <w:rPr>
          <w:rFonts w:ascii="Times New Roman" w:hAnsi="Times New Roman" w:eastAsia="宋体" w:cs="Times New Roman"/>
          <w:color w:val="auto"/>
          <w:kern w:val="0"/>
          <w:sz w:val="28"/>
          <w:szCs w:val="28"/>
          <w:u w:val="none" w:color="010000"/>
        </w:rPr>
        <w:t>中国工程院副院长</w:t>
      </w:r>
      <w:bookmarkEnd w:id="4"/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邓秀新、中国工程院秘书长陈建峰主持论坛。</w:t>
      </w:r>
    </w:p>
    <w:p w14:paraId="68369C04">
      <w:pPr>
        <w:pStyle w:val="2"/>
        <w:ind w:firstLine="0" w:firstLineChars="0"/>
        <w:rPr>
          <w:rFonts w:hint="eastAsia"/>
          <w:color w:val="auto"/>
          <w:lang w:val="zh-CN" w:eastAsia="zh-CN" w:bidi="zh-CN"/>
        </w:rPr>
      </w:pPr>
      <w:r>
        <w:rPr>
          <w:color w:val="auto"/>
          <w:lang w:val="zh-CN" w:eastAsia="zh-CN" w:bidi="zh-CN"/>
        </w:rPr>
        <w:drawing>
          <wp:inline distT="0" distB="0" distL="0" distR="0">
            <wp:extent cx="5617210" cy="3743325"/>
            <wp:effectExtent l="0" t="0" r="2540" b="9525"/>
            <wp:docPr id="12121763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176326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66489">
      <w:pPr>
        <w:pStyle w:val="9"/>
        <w:shd w:val="clear" w:color="auto" w:fill="FFFFFF"/>
        <w:spacing w:before="20" w:beforeAutospacing="0" w:after="20" w:afterAutospacing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中国工程院院长</w:t>
      </w:r>
      <w:bookmarkStart w:id="5" w:name="FunCunProofread4363"/>
      <w:r>
        <w:rPr>
          <w:rFonts w:ascii="Times New Roman" w:hAnsi="Times New Roman" w:cs="Times New Roman"/>
          <w:color w:val="auto"/>
          <w:sz w:val="28"/>
          <w:szCs w:val="28"/>
          <w:u w:val="none" w:color="010000"/>
        </w:rPr>
        <w:t>李晓红</w:t>
      </w:r>
      <w:bookmarkEnd w:id="5"/>
      <w:r>
        <w:rPr>
          <w:rFonts w:ascii="Times New Roman" w:hAnsi="Times New Roman" w:cs="Times New Roman"/>
          <w:color w:val="auto"/>
          <w:sz w:val="28"/>
          <w:szCs w:val="28"/>
        </w:rPr>
        <w:t>致辞</w:t>
      </w:r>
      <w:r>
        <w:rPr>
          <w:rFonts w:hint="eastAsia" w:ascii="Times New Roman" w:hAnsi="Times New Roman" w:cs="Times New Roman"/>
          <w:color w:val="auto"/>
          <w:sz w:val="28"/>
          <w:szCs w:val="28"/>
          <w:lang w:eastAsia="zh-CN"/>
        </w:rPr>
        <w:t>。</w:t>
      </w:r>
      <w:r>
        <w:rPr>
          <w:rFonts w:ascii="Times New Roman" w:hAnsi="Times New Roman" w:cs="Times New Roman"/>
          <w:color w:val="auto"/>
          <w:sz w:val="28"/>
          <w:szCs w:val="28"/>
        </w:rPr>
        <w:t>（现场拍摄）</w:t>
      </w:r>
    </w:p>
    <w:p w14:paraId="10EDBF2C">
      <w:pPr>
        <w:pStyle w:val="9"/>
        <w:shd w:val="clear" w:color="auto" w:fill="FFFFFF"/>
        <w:spacing w:before="20" w:beforeAutospacing="0" w:after="20" w:afterAutospacing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60B6047">
      <w:pPr>
        <w:pStyle w:val="9"/>
        <w:shd w:val="clear" w:color="auto" w:fill="FFFFFF"/>
        <w:spacing w:before="20" w:beforeAutospacing="0" w:after="20" w:afterAutospacing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drawing>
          <wp:inline distT="0" distB="0" distL="0" distR="0">
            <wp:extent cx="5617210" cy="3742055"/>
            <wp:effectExtent l="0" t="0" r="2540" b="0"/>
            <wp:docPr id="16116988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698880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0A131">
      <w:pPr>
        <w:pStyle w:val="9"/>
        <w:shd w:val="clear" w:color="auto" w:fill="FFFFFF"/>
        <w:spacing w:before="20" w:beforeAutospacing="0" w:after="20" w:afterAutospacing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北京市委常委</w:t>
      </w:r>
      <w:r>
        <w:rPr>
          <w:rFonts w:hint="eastAsia" w:ascii="Times New Roman" w:hAnsi="Times New Roman" w:cs="Times New Roman"/>
          <w:color w:val="auto"/>
          <w:sz w:val="28"/>
          <w:szCs w:val="28"/>
        </w:rPr>
        <w:t>、教育工委书记</w:t>
      </w:r>
      <w:bookmarkStart w:id="6" w:name="FunCunProofread4643"/>
      <w:r>
        <w:rPr>
          <w:rFonts w:ascii="Times New Roman" w:hAnsi="Times New Roman" w:cs="Times New Roman"/>
          <w:color w:val="auto"/>
          <w:sz w:val="28"/>
          <w:szCs w:val="28"/>
          <w:u w:val="none" w:color="010000"/>
        </w:rPr>
        <w:t>于英杰</w:t>
      </w:r>
      <w:bookmarkEnd w:id="6"/>
      <w:r>
        <w:rPr>
          <w:rFonts w:ascii="Times New Roman" w:hAnsi="Times New Roman" w:cs="Times New Roman"/>
          <w:color w:val="auto"/>
          <w:sz w:val="28"/>
          <w:szCs w:val="28"/>
        </w:rPr>
        <w:t>致辞</w:t>
      </w:r>
      <w:r>
        <w:rPr>
          <w:rFonts w:hint="eastAsia" w:ascii="Times New Roman" w:hAnsi="Times New Roman" w:cs="Times New Roman"/>
          <w:color w:val="auto"/>
          <w:sz w:val="28"/>
          <w:szCs w:val="28"/>
          <w:lang w:eastAsia="zh-CN"/>
        </w:rPr>
        <w:t>。</w:t>
      </w:r>
      <w:r>
        <w:rPr>
          <w:rFonts w:ascii="Times New Roman" w:hAnsi="Times New Roman" w:cs="Times New Roman"/>
          <w:color w:val="auto"/>
          <w:sz w:val="28"/>
          <w:szCs w:val="28"/>
        </w:rPr>
        <w:t>（现场拍摄）</w:t>
      </w:r>
    </w:p>
    <w:p w14:paraId="18BB7127">
      <w:pPr>
        <w:pStyle w:val="9"/>
        <w:shd w:val="clear" w:color="auto" w:fill="FFFFFF"/>
        <w:spacing w:before="20" w:beforeAutospacing="0" w:after="20" w:afterAutospacing="0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drawing>
          <wp:inline distT="0" distB="0" distL="0" distR="0">
            <wp:extent cx="5617210" cy="3745230"/>
            <wp:effectExtent l="0" t="0" r="2540" b="7620"/>
            <wp:docPr id="17237250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25010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6332E">
      <w:pPr>
        <w:pStyle w:val="9"/>
        <w:shd w:val="clear" w:color="auto" w:fill="FFFFFF"/>
        <w:spacing w:before="20" w:beforeAutospacing="0" w:after="20" w:afterAutospacing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瑞士工程院院长贝努瓦·杜比（Beno</w:t>
      </w:r>
      <w:bookmarkStart w:id="7" w:name="FunCunProofread4961"/>
      <w:r>
        <w:rPr>
          <w:rFonts w:ascii="Times New Roman" w:hAnsi="Times New Roman" w:cs="Times New Roman"/>
          <w:color w:val="auto"/>
          <w:sz w:val="28"/>
          <w:szCs w:val="28"/>
          <w:u w:val="none" w:color="010000"/>
        </w:rPr>
        <w:t>î</w:t>
      </w:r>
      <w:bookmarkEnd w:id="7"/>
      <w:r>
        <w:rPr>
          <w:rFonts w:ascii="Times New Roman" w:hAnsi="Times New Roman" w:cs="Times New Roman"/>
          <w:color w:val="auto"/>
          <w:sz w:val="28"/>
          <w:szCs w:val="28"/>
        </w:rPr>
        <w:t>t Dubuis）致辞</w:t>
      </w:r>
      <w:r>
        <w:rPr>
          <w:rFonts w:hint="eastAsia" w:ascii="Times New Roman" w:hAnsi="Times New Roman" w:cs="Times New Roman"/>
          <w:color w:val="auto"/>
          <w:sz w:val="28"/>
          <w:szCs w:val="28"/>
          <w:lang w:eastAsia="zh-CN"/>
        </w:rPr>
        <w:t>。</w:t>
      </w:r>
      <w:r>
        <w:rPr>
          <w:rFonts w:ascii="Times New Roman" w:hAnsi="Times New Roman" w:cs="Times New Roman"/>
          <w:color w:val="auto"/>
          <w:sz w:val="28"/>
          <w:szCs w:val="28"/>
        </w:rPr>
        <w:t>（现场拍摄）</w:t>
      </w:r>
    </w:p>
    <w:p w14:paraId="2E971926">
      <w:pPr>
        <w:spacing w:before="240" w:after="20" w:line="520" w:lineRule="exact"/>
        <w:ind w:firstLine="482"/>
        <w:rPr>
          <w:rFonts w:ascii="Times New Roman" w:hAnsi="Times New Roman" w:eastAsia="宋体" w:cs="Times New Roman"/>
          <w:color w:val="auto"/>
          <w:sz w:val="28"/>
          <w:szCs w:val="28"/>
        </w:rPr>
      </w:pP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中国工程院院长</w:t>
      </w:r>
      <w:bookmarkStart w:id="8" w:name="FunCunProofread5223"/>
      <w:r>
        <w:rPr>
          <w:rFonts w:ascii="Times New Roman" w:hAnsi="Times New Roman" w:eastAsia="宋体" w:cs="Times New Roman"/>
          <w:color w:val="auto"/>
          <w:kern w:val="0"/>
          <w:sz w:val="28"/>
          <w:szCs w:val="28"/>
          <w:u w:val="none" w:color="010000"/>
        </w:rPr>
        <w:t>李晓红</w:t>
      </w:r>
      <w:bookmarkEnd w:id="8"/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在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致辞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中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val="en-US" w:eastAsia="zh-CN"/>
        </w:rPr>
        <w:t>表示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，当前，</w:t>
      </w:r>
      <w:r>
        <w:rPr>
          <w:rFonts w:hint="eastAsia" w:ascii="宋体" w:hAnsi="宋体" w:eastAsia="宋体" w:cs="宋体"/>
          <w:color w:val="auto"/>
          <w:sz w:val="28"/>
          <w:szCs w:val="28"/>
          <w:lang w:val="zh-CN"/>
        </w:rPr>
        <w:t>数字技术革命向新一轮繁荣周期演进，</w:t>
      </w:r>
      <w:r>
        <w:rPr>
          <w:rFonts w:ascii="Times New Roman" w:hAnsi="Times New Roman" w:eastAsia="宋体" w:cs="Times New Roman"/>
          <w:color w:val="auto"/>
          <w:sz w:val="28"/>
          <w:szCs w:val="28"/>
        </w:rPr>
        <w:t>数据资源将成为关键生产要素和战略性资源，智能化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eastAsia="zh-CN"/>
        </w:rPr>
        <w:t>正在驱动着</w:t>
      </w:r>
      <w:r>
        <w:rPr>
          <w:rFonts w:ascii="Times New Roman" w:hAnsi="Times New Roman" w:eastAsia="宋体" w:cs="Times New Roman"/>
          <w:color w:val="auto"/>
          <w:sz w:val="28"/>
          <w:szCs w:val="28"/>
        </w:rPr>
        <w:t>新一轮全球科技革命与产业变革，绿色、低碳发展将成为人类应对气候变化生存危机的必然路径，</w:t>
      </w:r>
      <w:r>
        <w:rPr>
          <w:rFonts w:hint="eastAsia" w:ascii="宋体" w:hAnsi="宋体" w:eastAsia="宋体" w:cs="宋体"/>
          <w:color w:val="auto"/>
          <w:sz w:val="28"/>
          <w:szCs w:val="28"/>
          <w:lang w:val="zh-CN"/>
        </w:rPr>
        <w:t>科技创新将更多面向共同应对社会重大挑战。中国工程院愿与国际工程科技界通力合作，以科技创新推动文明进步，在开放合作中开辟未来。</w:t>
      </w:r>
    </w:p>
    <w:p w14:paraId="4B1F6458">
      <w:pPr>
        <w:spacing w:before="20" w:after="20" w:line="520" w:lineRule="exact"/>
        <w:ind w:firstLine="480"/>
        <w:rPr>
          <w:rFonts w:hint="eastAsia" w:ascii="宋体" w:hAnsi="宋体" w:eastAsia="宋体" w:cs="宋体"/>
          <w:color w:val="auto"/>
          <w:sz w:val="28"/>
          <w:szCs w:val="28"/>
          <w:lang w:val="zh-CN"/>
        </w:rPr>
      </w:pP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北京市委常委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、教育工委书记</w:t>
      </w:r>
      <w:bookmarkStart w:id="9" w:name="FunCunProofread6993"/>
      <w:r>
        <w:rPr>
          <w:rFonts w:ascii="Times New Roman" w:hAnsi="Times New Roman" w:eastAsia="宋体" w:cs="Times New Roman"/>
          <w:color w:val="auto"/>
          <w:kern w:val="0"/>
          <w:sz w:val="28"/>
          <w:szCs w:val="28"/>
          <w:u w:val="none" w:color="010000"/>
        </w:rPr>
        <w:t>于英杰</w:t>
      </w:r>
      <w:bookmarkEnd w:id="9"/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在致辞中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谈到，</w:t>
      </w:r>
      <w:r>
        <w:rPr>
          <w:rFonts w:hint="eastAsia" w:ascii="宋体" w:hAnsi="宋体" w:eastAsia="宋体" w:cs="宋体"/>
          <w:color w:val="auto"/>
          <w:sz w:val="28"/>
          <w:szCs w:val="28"/>
          <w:lang w:val="zh-CN"/>
        </w:rPr>
        <w:t>工程科技创新已经成为重塑全球格局的核心变量。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北京</w:t>
      </w:r>
      <w:r>
        <w:rPr>
          <w:rFonts w:hint="eastAsia" w:ascii="宋体" w:hAnsi="宋体" w:eastAsia="宋体" w:cs="宋体"/>
          <w:color w:val="auto"/>
          <w:sz w:val="28"/>
          <w:szCs w:val="28"/>
          <w:lang w:val="zh-CN"/>
        </w:rPr>
        <w:t>坚定不移实施国家创新驱动发展战略，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加快推动人工智能、量子科技、生物科技、新能源、新材料等领域工程科技创新的布局，</w:t>
      </w:r>
      <w:r>
        <w:rPr>
          <w:rFonts w:hint="eastAsia" w:ascii="宋体" w:hAnsi="宋体" w:eastAsia="宋体" w:cs="宋体"/>
          <w:color w:val="auto"/>
          <w:sz w:val="28"/>
          <w:szCs w:val="28"/>
          <w:lang w:val="zh-CN"/>
        </w:rPr>
        <w:t>提升产业发展规模和水平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。</w:t>
      </w:r>
      <w:r>
        <w:rPr>
          <w:rFonts w:hint="eastAsia" w:ascii="宋体" w:hAnsi="宋体" w:eastAsia="宋体" w:cs="宋体"/>
          <w:color w:val="auto"/>
          <w:sz w:val="28"/>
          <w:szCs w:val="28"/>
          <w:lang w:val="zh-CN"/>
        </w:rPr>
        <w:t>面向未来，北京市将深化机制创新，优化资源配置，积极布局建设未来产业，打造全球工程科技创新的策源高地和融合典范。</w:t>
      </w:r>
    </w:p>
    <w:p w14:paraId="4F2C49EF">
      <w:pPr>
        <w:spacing w:before="20" w:after="20" w:line="520" w:lineRule="exact"/>
        <w:ind w:firstLine="480"/>
        <w:rPr>
          <w:rFonts w:hint="eastAsia"/>
          <w:color w:val="auto"/>
        </w:rPr>
      </w:pP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瑞士工程院院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长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贝努瓦·杜比（Beno</w:t>
      </w:r>
      <w:bookmarkStart w:id="10" w:name="FunCunProofread8751"/>
      <w:r>
        <w:rPr>
          <w:rFonts w:ascii="Times New Roman" w:hAnsi="Times New Roman" w:eastAsia="宋体" w:cs="Times New Roman"/>
          <w:color w:val="auto"/>
          <w:kern w:val="0"/>
          <w:sz w:val="28"/>
          <w:szCs w:val="28"/>
          <w:u w:val="none" w:color="010000"/>
        </w:rPr>
        <w:t>î</w:t>
      </w:r>
      <w:bookmarkEnd w:id="10"/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t Dubuis）在致辞中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回顾了中瑞两国工程院在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val="en-US" w:eastAsia="zh-CN"/>
        </w:rPr>
        <w:t>2024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年新签署合作备忘录框架下开展联合学术研讨相关情况，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强调了合作、交流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、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信任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的重要性，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他也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期待双方未来合作可对老龄化等全球性问题提供解决方案。</w:t>
      </w:r>
    </w:p>
    <w:p w14:paraId="734BADC9">
      <w:pPr>
        <w:spacing w:before="20" w:after="20" w:line="520" w:lineRule="exact"/>
        <w:ind w:firstLine="480"/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此次论坛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围绕人工智能、可再生能源利用、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</w:rPr>
        <w:t>医学前沿技术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等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主题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，邀请了中国工程院外籍院士、新西兰皇家学会原主席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、新西兰植物与食物研究所首席科学家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布伦特·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尤安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 xml:space="preserve">·克洛西尔（Brent 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Euan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Clothier），中国工程院外籍院士、德国</w:t>
      </w:r>
      <w:bookmarkStart w:id="11" w:name="FunCunProofread10885"/>
      <w:r>
        <w:rPr>
          <w:rFonts w:ascii="Times New Roman" w:hAnsi="Times New Roman" w:eastAsia="宋体" w:cs="Times New Roman"/>
          <w:color w:val="auto"/>
          <w:kern w:val="0"/>
          <w:sz w:val="28"/>
          <w:szCs w:val="28"/>
          <w:u w:val="none" w:color="010000"/>
        </w:rPr>
        <w:t>国家工程院</w:t>
      </w:r>
      <w:bookmarkEnd w:id="11"/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院士、不来梅大学教授奥泰因·赫尔佐格（Otthein Herzog），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以及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中国科学院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院士、中国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工程院院士</w:t>
      </w:r>
      <w:bookmarkStart w:id="12" w:name="FunCunProofread11453"/>
      <w:r>
        <w:rPr>
          <w:rFonts w:ascii="Times New Roman" w:hAnsi="Times New Roman" w:eastAsia="宋体" w:cs="Times New Roman"/>
          <w:color w:val="auto"/>
          <w:kern w:val="0"/>
          <w:sz w:val="28"/>
          <w:szCs w:val="28"/>
          <w:u w:val="none" w:color="010000"/>
        </w:rPr>
        <w:t>李德仁</w:t>
      </w:r>
      <w:bookmarkEnd w:id="12"/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，中国工程院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院士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周守为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、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詹启敏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等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专家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，从专业维度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与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全球视野，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作了精彩的主旨报告，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为工程科技创新提供了前沿思考和实践路径。</w:t>
      </w:r>
      <w:bookmarkStart w:id="13" w:name="_Hlk164070223"/>
    </w:p>
    <w:p w14:paraId="345A85DD">
      <w:pPr>
        <w:spacing w:before="20" w:after="20" w:line="520" w:lineRule="exact"/>
        <w:ind w:firstLine="480"/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嘉宾研讨环节由中国工程院秘书长陈建峰主持，5位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报告人和特邀嘉宾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围绕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“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工程科技创新引领高质量发展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”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相关问题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展开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深入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讨论，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大家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分享见解与观点，</w:t>
      </w:r>
      <w:r>
        <w:rPr>
          <w:rFonts w:hint="eastAsia" w:ascii="宋体" w:hAnsi="宋体" w:eastAsia="宋体" w:cs="宋体"/>
          <w:color w:val="auto"/>
          <w:sz w:val="28"/>
          <w:szCs w:val="28"/>
          <w:lang w:val="zh-CN"/>
        </w:rPr>
        <w:t>碰撞思想火花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，激发</w:t>
      </w:r>
      <w:r>
        <w:rPr>
          <w:rFonts w:hint="eastAsia" w:ascii="宋体" w:hAnsi="宋体" w:eastAsia="宋体" w:cs="宋体"/>
          <w:color w:val="auto"/>
          <w:sz w:val="28"/>
          <w:szCs w:val="28"/>
          <w:lang w:val="zh-CN"/>
        </w:rPr>
        <w:t>创新思维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，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为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创新、融合与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可持续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发展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贡献了一场学术盛宴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。</w:t>
      </w:r>
      <w:bookmarkEnd w:id="13"/>
    </w:p>
    <w:p w14:paraId="5B442976">
      <w:pPr>
        <w:pStyle w:val="2"/>
        <w:rPr>
          <w:rFonts w:hint="eastAsia"/>
          <w:color w:val="auto"/>
        </w:rPr>
      </w:pPr>
    </w:p>
    <w:p w14:paraId="75E7D965">
      <w:pPr>
        <w:pStyle w:val="2"/>
        <w:ind w:firstLine="0" w:firstLineChars="0"/>
        <w:jc w:val="center"/>
        <w:rPr>
          <w:rFonts w:ascii="Times New Roman" w:hAnsi="Times New Roman" w:eastAsia="宋体" w:cs="Times New Roman"/>
          <w:color w:val="auto"/>
          <w:sz w:val="28"/>
          <w:szCs w:val="28"/>
        </w:rPr>
      </w:pPr>
      <w:r>
        <w:rPr>
          <w:rFonts w:ascii="Times New Roman" w:hAnsi="Times New Roman" w:eastAsia="宋体" w:cs="Times New Roman"/>
          <w:color w:val="auto"/>
          <w:sz w:val="28"/>
          <w:szCs w:val="28"/>
        </w:rPr>
        <w:drawing>
          <wp:inline distT="0" distB="0" distL="0" distR="0">
            <wp:extent cx="5617210" cy="3742055"/>
            <wp:effectExtent l="0" t="0" r="2540" b="0"/>
            <wp:docPr id="130111088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10880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830B0">
      <w:pPr>
        <w:pStyle w:val="9"/>
        <w:shd w:val="clear" w:color="auto" w:fill="FFFFFF"/>
        <w:spacing w:before="20" w:beforeAutospacing="0" w:after="20" w:afterAutospacing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FunCunProofread13188"/>
      <w:r>
        <w:rPr>
          <w:rFonts w:ascii="Times New Roman" w:hAnsi="Times New Roman" w:cs="Times New Roman"/>
          <w:color w:val="auto"/>
          <w:sz w:val="28"/>
          <w:szCs w:val="28"/>
          <w:u w:val="none" w:color="010000"/>
        </w:rPr>
        <w:t>中国工程院副院长</w:t>
      </w:r>
      <w:bookmarkEnd w:id="14"/>
      <w:r>
        <w:rPr>
          <w:rFonts w:ascii="Times New Roman" w:hAnsi="Times New Roman" w:cs="Times New Roman"/>
          <w:color w:val="auto"/>
          <w:sz w:val="28"/>
          <w:szCs w:val="28"/>
        </w:rPr>
        <w:t>邓秀新主持论坛</w:t>
      </w:r>
      <w:r>
        <w:rPr>
          <w:rFonts w:hint="eastAsia" w:ascii="Times New Roman" w:hAnsi="Times New Roman" w:cs="Times New Roman"/>
          <w:color w:val="auto"/>
          <w:sz w:val="28"/>
          <w:szCs w:val="28"/>
          <w:lang w:eastAsia="zh-CN"/>
        </w:rPr>
        <w:t>。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（现场拍摄）</w:t>
      </w:r>
    </w:p>
    <w:p w14:paraId="5877F133">
      <w:pPr>
        <w:pStyle w:val="9"/>
        <w:shd w:val="clear" w:color="auto" w:fill="FFFFFF"/>
        <w:spacing w:before="20" w:beforeAutospacing="0" w:after="20" w:afterAutospacing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drawing>
          <wp:inline distT="0" distB="0" distL="0" distR="0">
            <wp:extent cx="5617210" cy="3745865"/>
            <wp:effectExtent l="0" t="0" r="2540" b="6985"/>
            <wp:docPr id="19418321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832128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</w:rPr>
        <w:t>中国工程院</w:t>
      </w:r>
      <w:r>
        <w:rPr>
          <w:rFonts w:hint="eastAsia" w:ascii="Times New Roman" w:hAnsi="Times New Roman" w:cs="Times New Roman"/>
          <w:color w:val="auto"/>
          <w:sz w:val="28"/>
          <w:szCs w:val="28"/>
        </w:rPr>
        <w:t>秘书长陈建峰</w:t>
      </w:r>
      <w:r>
        <w:rPr>
          <w:rFonts w:ascii="Times New Roman" w:hAnsi="Times New Roman" w:cs="Times New Roman"/>
          <w:color w:val="auto"/>
          <w:sz w:val="28"/>
          <w:szCs w:val="28"/>
        </w:rPr>
        <w:t>主持</w:t>
      </w:r>
      <w:r>
        <w:rPr>
          <w:rFonts w:hint="eastAsia" w:ascii="Times New Roman" w:hAnsi="Times New Roman" w:cs="Times New Roman"/>
          <w:color w:val="auto"/>
          <w:sz w:val="28"/>
          <w:szCs w:val="28"/>
        </w:rPr>
        <w:t>“</w:t>
      </w:r>
      <w:r>
        <w:rPr>
          <w:rFonts w:ascii="Times New Roman" w:hAnsi="Times New Roman" w:cs="Times New Roman"/>
          <w:color w:val="auto"/>
          <w:sz w:val="28"/>
          <w:szCs w:val="28"/>
        </w:rPr>
        <w:t>嘉宾研讨</w:t>
      </w:r>
      <w:r>
        <w:rPr>
          <w:rFonts w:hint="eastAsia" w:ascii="Times New Roman" w:hAnsi="Times New Roman" w:cs="Times New Roman"/>
          <w:color w:val="auto"/>
          <w:sz w:val="28"/>
          <w:szCs w:val="28"/>
        </w:rPr>
        <w:t>”</w:t>
      </w:r>
      <w:r>
        <w:rPr>
          <w:rFonts w:hint="eastAsia" w:ascii="Times New Roman" w:hAnsi="Times New Roman" w:cs="Times New Roman"/>
          <w:color w:val="auto"/>
          <w:sz w:val="28"/>
          <w:szCs w:val="28"/>
          <w:lang w:eastAsia="zh-CN"/>
        </w:rPr>
        <w:t>。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（现场拍摄）</w:t>
      </w:r>
    </w:p>
    <w:p w14:paraId="74CCDD51">
      <w:pPr>
        <w:pStyle w:val="9"/>
        <w:shd w:val="clear" w:color="auto" w:fill="FFFFFF"/>
        <w:spacing w:before="20" w:beforeAutospacing="0" w:after="20" w:afterAutospacing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FDE1CA8">
      <w:pPr>
        <w:pStyle w:val="2"/>
        <w:spacing w:before="20" w:after="20"/>
        <w:ind w:firstLine="0" w:firstLineChars="0"/>
        <w:jc w:val="center"/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drawing>
          <wp:inline distT="0" distB="0" distL="0" distR="0">
            <wp:extent cx="5617210" cy="3742055"/>
            <wp:effectExtent l="0" t="0" r="2540" b="0"/>
            <wp:docPr id="10684490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449029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29F8C">
      <w:pPr>
        <w:pStyle w:val="9"/>
        <w:shd w:val="clear" w:color="auto" w:fill="FFFFFF"/>
        <w:spacing w:before="20" w:beforeAutospacing="0" w:after="20" w:afterAutospacing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布伦特·克洛西尔（Brent Clothier）教授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作</w:t>
      </w:r>
      <w:r>
        <w:rPr>
          <w:rFonts w:ascii="Times New Roman" w:hAnsi="Times New Roman" w:cs="Times New Roman"/>
          <w:color w:val="auto"/>
          <w:sz w:val="28"/>
          <w:szCs w:val="28"/>
        </w:rPr>
        <w:t>主旨演讲报告：极端干旱地区食物</w:t>
      </w:r>
      <w:r>
        <w:rPr>
          <w:rFonts w:hint="eastAsia" w:ascii="Times New Roman" w:hAnsi="Times New Roman" w:cs="Times New Roman"/>
          <w:color w:val="auto"/>
          <w:sz w:val="28"/>
          <w:szCs w:val="28"/>
          <w:lang w:eastAsia="zh-CN"/>
        </w:rPr>
        <w:t>一水－</w:t>
      </w:r>
      <w:r>
        <w:rPr>
          <w:rFonts w:ascii="Times New Roman" w:hAnsi="Times New Roman" w:cs="Times New Roman"/>
          <w:color w:val="auto"/>
          <w:sz w:val="28"/>
          <w:szCs w:val="28"/>
        </w:rPr>
        <w:t>能源关联的机遇与挑战</w:t>
      </w:r>
      <w:r>
        <w:rPr>
          <w:rFonts w:hint="eastAsia" w:ascii="Times New Roman" w:hAnsi="Times New Roman" w:cs="Times New Roman"/>
          <w:color w:val="auto"/>
          <w:sz w:val="28"/>
          <w:szCs w:val="28"/>
          <w:lang w:eastAsia="zh-CN"/>
        </w:rPr>
        <w:t>。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（现场拍摄）</w:t>
      </w:r>
    </w:p>
    <w:p w14:paraId="22EA4D27">
      <w:pPr>
        <w:pStyle w:val="2"/>
        <w:spacing w:before="20" w:after="20"/>
        <w:ind w:firstLine="0" w:firstLineChars="0"/>
        <w:jc w:val="center"/>
        <w:rPr>
          <w:rFonts w:ascii="Times New Roman" w:hAnsi="Times New Roman" w:eastAsia="宋体" w:cs="Times New Roman"/>
          <w:b/>
          <w:color w:val="auto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b/>
          <w:color w:val="auto"/>
          <w:kern w:val="0"/>
          <w:sz w:val="28"/>
          <w:szCs w:val="28"/>
        </w:rPr>
        <w:drawing>
          <wp:inline distT="0" distB="0" distL="0" distR="0">
            <wp:extent cx="5617210" cy="3743960"/>
            <wp:effectExtent l="0" t="0" r="2540" b="8890"/>
            <wp:docPr id="17037552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75525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3E499">
      <w:pPr>
        <w:pStyle w:val="2"/>
        <w:spacing w:before="20" w:after="20"/>
        <w:ind w:firstLine="0" w:firstLineChars="0"/>
        <w:jc w:val="center"/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中国科学院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院士、中国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工程院院士</w:t>
      </w:r>
      <w:bookmarkStart w:id="15" w:name="FunCunProofread14493"/>
      <w:r>
        <w:rPr>
          <w:rFonts w:ascii="Times New Roman" w:hAnsi="Times New Roman" w:eastAsia="宋体" w:cs="Times New Roman"/>
          <w:color w:val="auto"/>
          <w:kern w:val="0"/>
          <w:sz w:val="28"/>
          <w:szCs w:val="28"/>
          <w:u w:val="none" w:color="010000"/>
        </w:rPr>
        <w:t>李德仁</w:t>
      </w:r>
      <w:bookmarkEnd w:id="15"/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u w:val="none" w:color="010000"/>
          <w:lang w:val="en-US" w:eastAsia="zh-CN"/>
        </w:rPr>
        <w:t>作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主旨演讲报告：时空智能助力可持续发展目标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。</w:t>
      </w:r>
      <w:r>
        <w:rPr>
          <w:rFonts w:ascii="Times New Roman" w:hAnsi="Times New Roman" w:cs="Times New Roman"/>
          <w:color w:val="auto"/>
          <w:sz w:val="28"/>
          <w:szCs w:val="28"/>
        </w:rPr>
        <w:t>（现场拍摄）</w:t>
      </w:r>
    </w:p>
    <w:p w14:paraId="190F9B98">
      <w:pPr>
        <w:pStyle w:val="9"/>
        <w:shd w:val="clear" w:color="auto" w:fill="FFFFFF"/>
        <w:spacing w:before="20" w:beforeAutospacing="0" w:after="20" w:afterAutospacing="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drawing>
          <wp:inline distT="0" distB="0" distL="0" distR="0">
            <wp:extent cx="5617210" cy="3746500"/>
            <wp:effectExtent l="0" t="0" r="2540" b="6350"/>
            <wp:docPr id="17225979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597998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50FF2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奥泰因·赫尔佐格（Otthein Herzog）教授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val="en-US" w:eastAsia="zh-CN"/>
        </w:rPr>
        <w:t>作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主旨演讲报告：</w:t>
      </w:r>
      <w:r>
        <w:rPr>
          <w:rFonts w:ascii="Times New Roman" w:hAnsi="Times New Roman" w:cs="Times New Roman"/>
          <w:color w:val="auto"/>
          <w:sz w:val="28"/>
          <w:szCs w:val="28"/>
        </w:rPr>
        <w:t>复杂工程任务的人工智能模型</w:t>
      </w:r>
      <w:r>
        <w:rPr>
          <w:rFonts w:hint="eastAsia" w:ascii="Times New Roman" w:hAnsi="Times New Roman" w:cs="Times New Roman"/>
          <w:color w:val="auto"/>
          <w:sz w:val="28"/>
          <w:szCs w:val="28"/>
          <w:lang w:eastAsia="zh-CN"/>
        </w:rPr>
        <w:t>。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（现场拍摄）</w:t>
      </w:r>
    </w:p>
    <w:p w14:paraId="078387E7">
      <w:pPr>
        <w:pStyle w:val="2"/>
        <w:spacing w:before="20" w:after="20"/>
        <w:ind w:firstLine="0" w:firstLineChars="0"/>
        <w:jc w:val="center"/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drawing>
          <wp:inline distT="0" distB="0" distL="0" distR="0">
            <wp:extent cx="5617210" cy="3736340"/>
            <wp:effectExtent l="0" t="0" r="2540" b="0"/>
            <wp:docPr id="3347722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72218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6A979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中国工程院院士周守为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val="en-US" w:eastAsia="zh-CN"/>
        </w:rPr>
        <w:t>作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主旨演讲报告：</w:t>
      </w:r>
      <w:r>
        <w:rPr>
          <w:rFonts w:ascii="Times New Roman" w:hAnsi="Times New Roman" w:cs="Times New Roman"/>
          <w:color w:val="auto"/>
          <w:sz w:val="28"/>
          <w:szCs w:val="28"/>
        </w:rPr>
        <w:t>海洋CO</w:t>
      </w:r>
      <w:r>
        <w:rPr>
          <w:rFonts w:ascii="Times New Roman" w:hAnsi="Times New Roman" w:cs="Times New Roman"/>
          <w:color w:val="auto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>固化封存新路径探索</w:t>
      </w:r>
      <w:r>
        <w:rPr>
          <w:rFonts w:hint="eastAsia" w:ascii="Times New Roman" w:hAnsi="Times New Roman" w:cs="Times New Roman"/>
          <w:color w:val="auto"/>
          <w:sz w:val="28"/>
          <w:szCs w:val="28"/>
          <w:lang w:eastAsia="zh-CN"/>
        </w:rPr>
        <w:t>。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（现场拍摄）</w:t>
      </w:r>
    </w:p>
    <w:p w14:paraId="33623BB0">
      <w:pPr>
        <w:pStyle w:val="2"/>
        <w:spacing w:before="20" w:after="20"/>
        <w:ind w:firstLine="0" w:firstLineChars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drawing>
          <wp:inline distT="0" distB="0" distL="0" distR="0">
            <wp:extent cx="5617210" cy="3743960"/>
            <wp:effectExtent l="0" t="0" r="2540" b="8890"/>
            <wp:docPr id="185209729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97296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F3EF1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中国工程院院士詹启敏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val="en-US" w:eastAsia="zh-CN"/>
        </w:rPr>
        <w:t>作</w:t>
      </w: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主旨演讲报告：</w:t>
      </w:r>
      <w:r>
        <w:rPr>
          <w:rFonts w:ascii="Times New Roman" w:hAnsi="Times New Roman" w:cs="Times New Roman"/>
          <w:color w:val="auto"/>
          <w:sz w:val="28"/>
          <w:szCs w:val="28"/>
        </w:rPr>
        <w:t>前沿生物技术支撑肿瘤精准医学发展</w:t>
      </w:r>
      <w:r>
        <w:rPr>
          <w:rFonts w:hint="eastAsia" w:ascii="Times New Roman" w:hAnsi="Times New Roman" w:cs="Times New Roman"/>
          <w:color w:val="auto"/>
          <w:sz w:val="28"/>
          <w:szCs w:val="28"/>
          <w:lang w:eastAsia="zh-CN"/>
        </w:rPr>
        <w:t>。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（现场拍摄）</w:t>
      </w:r>
    </w:p>
    <w:p w14:paraId="1D13DB4F">
      <w:pPr>
        <w:pStyle w:val="2"/>
        <w:ind w:firstLine="0" w:firstLineChars="0"/>
        <w:jc w:val="center"/>
        <w:rPr>
          <w:rFonts w:ascii="Times New Roman" w:hAnsi="Times New Roman" w:eastAsia="宋体" w:cs="Times New Roman"/>
          <w:color w:val="auto"/>
          <w:sz w:val="28"/>
          <w:szCs w:val="28"/>
        </w:rPr>
      </w:pPr>
      <w:r>
        <w:rPr>
          <w:rFonts w:ascii="Times New Roman" w:hAnsi="Times New Roman" w:eastAsia="宋体" w:cs="Times New Roman"/>
          <w:color w:val="auto"/>
          <w:sz w:val="28"/>
          <w:szCs w:val="28"/>
        </w:rPr>
        <w:drawing>
          <wp:inline distT="0" distB="0" distL="0" distR="0">
            <wp:extent cx="5617210" cy="3743960"/>
            <wp:effectExtent l="0" t="0" r="2540" b="8890"/>
            <wp:docPr id="12128255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25562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A90D0">
      <w:pPr>
        <w:pStyle w:val="2"/>
        <w:ind w:firstLine="0" w:firstLineChars="0"/>
        <w:jc w:val="center"/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t>嘉宾研讨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val="en-US" w:eastAsia="zh-CN"/>
        </w:rPr>
        <w:t>环节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。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（现场拍摄）</w:t>
      </w:r>
    </w:p>
    <w:p w14:paraId="4C330694">
      <w:pPr>
        <w:pStyle w:val="2"/>
        <w:ind w:firstLine="0" w:firstLineChars="0"/>
        <w:jc w:val="center"/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</w:pPr>
    </w:p>
    <w:p w14:paraId="5F6B35AC">
      <w:pPr>
        <w:pStyle w:val="2"/>
        <w:ind w:firstLine="0" w:firstLineChars="0"/>
        <w:jc w:val="center"/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  <w:drawing>
          <wp:inline distT="0" distB="0" distL="0" distR="0">
            <wp:extent cx="5617210" cy="3743960"/>
            <wp:effectExtent l="0" t="0" r="2540" b="8890"/>
            <wp:docPr id="164127929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279296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10268">
      <w:pPr>
        <w:pStyle w:val="2"/>
        <w:ind w:firstLine="0" w:firstLineChars="0"/>
        <w:jc w:val="center"/>
        <w:rPr>
          <w:rFonts w:ascii="Times New Roman" w:hAnsi="Times New Roman" w:eastAsia="宋体" w:cs="Times New Roman"/>
          <w:color w:val="auto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</w:rPr>
        <w:t>论坛嘉宾合影</w:t>
      </w:r>
      <w:r>
        <w:rPr>
          <w:rFonts w:hint="eastAsia" w:ascii="Times New Roman" w:hAnsi="Times New Roman" w:eastAsia="宋体" w:cs="Times New Roman"/>
          <w:color w:val="auto"/>
          <w:kern w:val="0"/>
          <w:sz w:val="28"/>
          <w:szCs w:val="28"/>
          <w:lang w:eastAsia="zh-CN"/>
        </w:rPr>
        <w:t>。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（现场拍摄）</w:t>
      </w:r>
    </w:p>
    <w:p w14:paraId="1AF9BF00">
      <w:pPr>
        <w:pStyle w:val="2"/>
        <w:ind w:firstLine="0" w:firstLineChars="0"/>
        <w:jc w:val="center"/>
        <w:rPr>
          <w:rFonts w:ascii="Times New Roman" w:hAnsi="Times New Roman" w:eastAsia="宋体" w:cs="Times New Roman"/>
          <w:color w:val="auto"/>
          <w:sz w:val="28"/>
          <w:szCs w:val="28"/>
        </w:rPr>
      </w:pPr>
    </w:p>
    <w:sectPr>
      <w:pgSz w:w="11906" w:h="16838"/>
      <w:pgMar w:top="1440" w:right="1416" w:bottom="709" w:left="164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bordersDoNotSurroundHeader w:val="0"/>
  <w:bordersDoNotSurroundFooter w:val="0"/>
  <w:trackRevisions w:val="1"/>
  <w:documentProtection w:edit="readOnly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410"/>
    <w:rsid w:val="000128D3"/>
    <w:rsid w:val="0002107C"/>
    <w:rsid w:val="0002367A"/>
    <w:rsid w:val="00034B13"/>
    <w:rsid w:val="0003738A"/>
    <w:rsid w:val="00041A67"/>
    <w:rsid w:val="00042C08"/>
    <w:rsid w:val="000459C8"/>
    <w:rsid w:val="00045DD9"/>
    <w:rsid w:val="000544F2"/>
    <w:rsid w:val="00057C7F"/>
    <w:rsid w:val="00057DB5"/>
    <w:rsid w:val="00062351"/>
    <w:rsid w:val="00077408"/>
    <w:rsid w:val="000800C5"/>
    <w:rsid w:val="0008022C"/>
    <w:rsid w:val="00087999"/>
    <w:rsid w:val="00094483"/>
    <w:rsid w:val="000948EE"/>
    <w:rsid w:val="000A237C"/>
    <w:rsid w:val="000B14B1"/>
    <w:rsid w:val="000C4B4E"/>
    <w:rsid w:val="000D007E"/>
    <w:rsid w:val="000D2039"/>
    <w:rsid w:val="000E2D6A"/>
    <w:rsid w:val="000F0B65"/>
    <w:rsid w:val="000F3959"/>
    <w:rsid w:val="0010216A"/>
    <w:rsid w:val="00106221"/>
    <w:rsid w:val="00110F24"/>
    <w:rsid w:val="00111AE2"/>
    <w:rsid w:val="001148CB"/>
    <w:rsid w:val="00123B2C"/>
    <w:rsid w:val="00126BB1"/>
    <w:rsid w:val="00130E82"/>
    <w:rsid w:val="0013312C"/>
    <w:rsid w:val="00144EF7"/>
    <w:rsid w:val="00147A3D"/>
    <w:rsid w:val="00155F4D"/>
    <w:rsid w:val="001605E9"/>
    <w:rsid w:val="001631D5"/>
    <w:rsid w:val="001758A9"/>
    <w:rsid w:val="001902C4"/>
    <w:rsid w:val="0019083D"/>
    <w:rsid w:val="00194B2A"/>
    <w:rsid w:val="001A0779"/>
    <w:rsid w:val="001B02B2"/>
    <w:rsid w:val="001B2E70"/>
    <w:rsid w:val="001B4280"/>
    <w:rsid w:val="001B7624"/>
    <w:rsid w:val="001F39C8"/>
    <w:rsid w:val="001F3FFA"/>
    <w:rsid w:val="00200D2F"/>
    <w:rsid w:val="002023E2"/>
    <w:rsid w:val="0020240D"/>
    <w:rsid w:val="002050D9"/>
    <w:rsid w:val="00206FD9"/>
    <w:rsid w:val="00221815"/>
    <w:rsid w:val="002366A7"/>
    <w:rsid w:val="00241BB1"/>
    <w:rsid w:val="002430BC"/>
    <w:rsid w:val="00243CAA"/>
    <w:rsid w:val="0025374B"/>
    <w:rsid w:val="002554D5"/>
    <w:rsid w:val="0026669E"/>
    <w:rsid w:val="00275D15"/>
    <w:rsid w:val="002804DF"/>
    <w:rsid w:val="00287AA2"/>
    <w:rsid w:val="002929CB"/>
    <w:rsid w:val="002A3DE0"/>
    <w:rsid w:val="002A6D98"/>
    <w:rsid w:val="002B0168"/>
    <w:rsid w:val="002B2C36"/>
    <w:rsid w:val="002B7910"/>
    <w:rsid w:val="002C6A53"/>
    <w:rsid w:val="002C7B3D"/>
    <w:rsid w:val="002E5004"/>
    <w:rsid w:val="002E51F1"/>
    <w:rsid w:val="002F4631"/>
    <w:rsid w:val="0031170A"/>
    <w:rsid w:val="00315622"/>
    <w:rsid w:val="003167B1"/>
    <w:rsid w:val="00320184"/>
    <w:rsid w:val="0033596B"/>
    <w:rsid w:val="00350989"/>
    <w:rsid w:val="003716FE"/>
    <w:rsid w:val="003737B9"/>
    <w:rsid w:val="00373FE8"/>
    <w:rsid w:val="003753DF"/>
    <w:rsid w:val="0038777B"/>
    <w:rsid w:val="003A4915"/>
    <w:rsid w:val="003B2A5C"/>
    <w:rsid w:val="003C2489"/>
    <w:rsid w:val="003D2A3B"/>
    <w:rsid w:val="003E367B"/>
    <w:rsid w:val="003F4187"/>
    <w:rsid w:val="003F4C4B"/>
    <w:rsid w:val="003F53CC"/>
    <w:rsid w:val="0040625F"/>
    <w:rsid w:val="0041267E"/>
    <w:rsid w:val="004201BC"/>
    <w:rsid w:val="004236A0"/>
    <w:rsid w:val="004254DD"/>
    <w:rsid w:val="00434228"/>
    <w:rsid w:val="00437270"/>
    <w:rsid w:val="00437380"/>
    <w:rsid w:val="0045537D"/>
    <w:rsid w:val="004778B1"/>
    <w:rsid w:val="004806B6"/>
    <w:rsid w:val="004900CA"/>
    <w:rsid w:val="004936F2"/>
    <w:rsid w:val="004A3EA7"/>
    <w:rsid w:val="004A55E8"/>
    <w:rsid w:val="004B5AEE"/>
    <w:rsid w:val="004B680B"/>
    <w:rsid w:val="004C4CA1"/>
    <w:rsid w:val="004C5B27"/>
    <w:rsid w:val="004D4B2D"/>
    <w:rsid w:val="004D5544"/>
    <w:rsid w:val="004E0BC9"/>
    <w:rsid w:val="004E12A8"/>
    <w:rsid w:val="004E2940"/>
    <w:rsid w:val="004E7C54"/>
    <w:rsid w:val="0051191F"/>
    <w:rsid w:val="00514D29"/>
    <w:rsid w:val="005230AA"/>
    <w:rsid w:val="005243EA"/>
    <w:rsid w:val="00537BD0"/>
    <w:rsid w:val="00551D46"/>
    <w:rsid w:val="0056088B"/>
    <w:rsid w:val="005703DE"/>
    <w:rsid w:val="005846AF"/>
    <w:rsid w:val="005A20FB"/>
    <w:rsid w:val="005A4EFE"/>
    <w:rsid w:val="005B0308"/>
    <w:rsid w:val="005B0FF3"/>
    <w:rsid w:val="005B2BA5"/>
    <w:rsid w:val="005E0473"/>
    <w:rsid w:val="005E70DF"/>
    <w:rsid w:val="005E7A61"/>
    <w:rsid w:val="005F1159"/>
    <w:rsid w:val="005F49E7"/>
    <w:rsid w:val="005F5C85"/>
    <w:rsid w:val="00604E2C"/>
    <w:rsid w:val="00614153"/>
    <w:rsid w:val="00615D15"/>
    <w:rsid w:val="0062521B"/>
    <w:rsid w:val="00626D32"/>
    <w:rsid w:val="00633AF2"/>
    <w:rsid w:val="00660AA5"/>
    <w:rsid w:val="006665F6"/>
    <w:rsid w:val="00671975"/>
    <w:rsid w:val="00671C51"/>
    <w:rsid w:val="00672F7E"/>
    <w:rsid w:val="00680286"/>
    <w:rsid w:val="006844E8"/>
    <w:rsid w:val="00691410"/>
    <w:rsid w:val="00695FC5"/>
    <w:rsid w:val="006A5DCC"/>
    <w:rsid w:val="006B20AC"/>
    <w:rsid w:val="006C3FDD"/>
    <w:rsid w:val="006C4E18"/>
    <w:rsid w:val="006C54BD"/>
    <w:rsid w:val="006E17C9"/>
    <w:rsid w:val="006E5B3D"/>
    <w:rsid w:val="006F2845"/>
    <w:rsid w:val="006F318E"/>
    <w:rsid w:val="006F536A"/>
    <w:rsid w:val="00707CFF"/>
    <w:rsid w:val="0071773D"/>
    <w:rsid w:val="007204B1"/>
    <w:rsid w:val="007246F2"/>
    <w:rsid w:val="00725496"/>
    <w:rsid w:val="00734001"/>
    <w:rsid w:val="00742159"/>
    <w:rsid w:val="00761638"/>
    <w:rsid w:val="00762880"/>
    <w:rsid w:val="0078696A"/>
    <w:rsid w:val="00792BA9"/>
    <w:rsid w:val="0079541C"/>
    <w:rsid w:val="007B56EA"/>
    <w:rsid w:val="007C0095"/>
    <w:rsid w:val="007D3A83"/>
    <w:rsid w:val="007E4CFC"/>
    <w:rsid w:val="007E62EA"/>
    <w:rsid w:val="007E7977"/>
    <w:rsid w:val="007F44CC"/>
    <w:rsid w:val="007F7171"/>
    <w:rsid w:val="00800D6F"/>
    <w:rsid w:val="008027D8"/>
    <w:rsid w:val="008053FD"/>
    <w:rsid w:val="00806A92"/>
    <w:rsid w:val="00836867"/>
    <w:rsid w:val="008505F4"/>
    <w:rsid w:val="00850A48"/>
    <w:rsid w:val="0085598A"/>
    <w:rsid w:val="00857C65"/>
    <w:rsid w:val="0087421C"/>
    <w:rsid w:val="00877EB7"/>
    <w:rsid w:val="00891124"/>
    <w:rsid w:val="00893D72"/>
    <w:rsid w:val="008B42C7"/>
    <w:rsid w:val="008B5DE4"/>
    <w:rsid w:val="008C2708"/>
    <w:rsid w:val="008F0BBD"/>
    <w:rsid w:val="00904041"/>
    <w:rsid w:val="00924F65"/>
    <w:rsid w:val="00927464"/>
    <w:rsid w:val="00936D2B"/>
    <w:rsid w:val="00945956"/>
    <w:rsid w:val="00950D77"/>
    <w:rsid w:val="00953F79"/>
    <w:rsid w:val="009546B1"/>
    <w:rsid w:val="009611F0"/>
    <w:rsid w:val="00961C0C"/>
    <w:rsid w:val="00966A90"/>
    <w:rsid w:val="00974886"/>
    <w:rsid w:val="00976B1E"/>
    <w:rsid w:val="00985716"/>
    <w:rsid w:val="00997E04"/>
    <w:rsid w:val="009C7C60"/>
    <w:rsid w:val="009D0C51"/>
    <w:rsid w:val="009D200D"/>
    <w:rsid w:val="009D505E"/>
    <w:rsid w:val="009E4D38"/>
    <w:rsid w:val="009F3CA1"/>
    <w:rsid w:val="00A16BA9"/>
    <w:rsid w:val="00A23ACC"/>
    <w:rsid w:val="00A36D7A"/>
    <w:rsid w:val="00A41AFD"/>
    <w:rsid w:val="00A41FC2"/>
    <w:rsid w:val="00A45C52"/>
    <w:rsid w:val="00A531D9"/>
    <w:rsid w:val="00A57EF7"/>
    <w:rsid w:val="00A72D4B"/>
    <w:rsid w:val="00A742BF"/>
    <w:rsid w:val="00A76164"/>
    <w:rsid w:val="00A831A4"/>
    <w:rsid w:val="00A839D7"/>
    <w:rsid w:val="00A83B26"/>
    <w:rsid w:val="00A8463A"/>
    <w:rsid w:val="00AA2BF7"/>
    <w:rsid w:val="00AB051D"/>
    <w:rsid w:val="00AB42AA"/>
    <w:rsid w:val="00AB4E08"/>
    <w:rsid w:val="00AC0A54"/>
    <w:rsid w:val="00AC6741"/>
    <w:rsid w:val="00AD7214"/>
    <w:rsid w:val="00AE0260"/>
    <w:rsid w:val="00AF53AB"/>
    <w:rsid w:val="00AF7FC7"/>
    <w:rsid w:val="00B21DA2"/>
    <w:rsid w:val="00B325AF"/>
    <w:rsid w:val="00B33EEB"/>
    <w:rsid w:val="00B4077D"/>
    <w:rsid w:val="00B44CE8"/>
    <w:rsid w:val="00B51FBA"/>
    <w:rsid w:val="00B669A5"/>
    <w:rsid w:val="00B8292C"/>
    <w:rsid w:val="00BA73C6"/>
    <w:rsid w:val="00BC1BA4"/>
    <w:rsid w:val="00BC1DFA"/>
    <w:rsid w:val="00BC37DB"/>
    <w:rsid w:val="00BC550A"/>
    <w:rsid w:val="00BC5FC6"/>
    <w:rsid w:val="00BE4670"/>
    <w:rsid w:val="00BF5617"/>
    <w:rsid w:val="00C0633F"/>
    <w:rsid w:val="00C068A5"/>
    <w:rsid w:val="00C15499"/>
    <w:rsid w:val="00C310A7"/>
    <w:rsid w:val="00C42ED5"/>
    <w:rsid w:val="00C4576D"/>
    <w:rsid w:val="00C47FBA"/>
    <w:rsid w:val="00C538E7"/>
    <w:rsid w:val="00C73BEF"/>
    <w:rsid w:val="00C7719A"/>
    <w:rsid w:val="00C82D73"/>
    <w:rsid w:val="00CB5C7A"/>
    <w:rsid w:val="00CE25A5"/>
    <w:rsid w:val="00CE7E62"/>
    <w:rsid w:val="00D0082F"/>
    <w:rsid w:val="00D1043F"/>
    <w:rsid w:val="00D1127A"/>
    <w:rsid w:val="00D119AC"/>
    <w:rsid w:val="00D15EAD"/>
    <w:rsid w:val="00D21031"/>
    <w:rsid w:val="00D50F8A"/>
    <w:rsid w:val="00D6497E"/>
    <w:rsid w:val="00D75172"/>
    <w:rsid w:val="00D7755D"/>
    <w:rsid w:val="00D8025C"/>
    <w:rsid w:val="00D8358E"/>
    <w:rsid w:val="00D85C29"/>
    <w:rsid w:val="00D903DB"/>
    <w:rsid w:val="00D91980"/>
    <w:rsid w:val="00DA2F55"/>
    <w:rsid w:val="00DB02F8"/>
    <w:rsid w:val="00DB09E7"/>
    <w:rsid w:val="00DB560B"/>
    <w:rsid w:val="00DB7D97"/>
    <w:rsid w:val="00DC7245"/>
    <w:rsid w:val="00DC7EA6"/>
    <w:rsid w:val="00DF04D2"/>
    <w:rsid w:val="00DF3341"/>
    <w:rsid w:val="00DF7032"/>
    <w:rsid w:val="00E276A7"/>
    <w:rsid w:val="00E52F1C"/>
    <w:rsid w:val="00E614BD"/>
    <w:rsid w:val="00E6322C"/>
    <w:rsid w:val="00E654E9"/>
    <w:rsid w:val="00EB3FB8"/>
    <w:rsid w:val="00EB582C"/>
    <w:rsid w:val="00EB6536"/>
    <w:rsid w:val="00EC0ED1"/>
    <w:rsid w:val="00EE4B6A"/>
    <w:rsid w:val="00EF5B68"/>
    <w:rsid w:val="00EF6018"/>
    <w:rsid w:val="00EF632B"/>
    <w:rsid w:val="00F05A73"/>
    <w:rsid w:val="00F142D6"/>
    <w:rsid w:val="00F255C6"/>
    <w:rsid w:val="00F30C48"/>
    <w:rsid w:val="00F316BC"/>
    <w:rsid w:val="00F36E68"/>
    <w:rsid w:val="00F379FE"/>
    <w:rsid w:val="00F81A7B"/>
    <w:rsid w:val="00F84AA5"/>
    <w:rsid w:val="00F87155"/>
    <w:rsid w:val="00F912D8"/>
    <w:rsid w:val="00FA3921"/>
    <w:rsid w:val="00FA71B1"/>
    <w:rsid w:val="00FA7654"/>
    <w:rsid w:val="00FC773B"/>
    <w:rsid w:val="00FD5D2F"/>
    <w:rsid w:val="00FD77BC"/>
    <w:rsid w:val="00FE6A13"/>
    <w:rsid w:val="00FF2638"/>
    <w:rsid w:val="00FF562E"/>
    <w:rsid w:val="0A825391"/>
    <w:rsid w:val="0FF00FEF"/>
    <w:rsid w:val="1EAF02C7"/>
    <w:rsid w:val="1FA75713"/>
    <w:rsid w:val="1FBC24A8"/>
    <w:rsid w:val="1FFCC603"/>
    <w:rsid w:val="26F62F37"/>
    <w:rsid w:val="277E52D7"/>
    <w:rsid w:val="28506677"/>
    <w:rsid w:val="2A223666"/>
    <w:rsid w:val="2BE259F2"/>
    <w:rsid w:val="2D151C3D"/>
    <w:rsid w:val="2F77098D"/>
    <w:rsid w:val="36D70A65"/>
    <w:rsid w:val="3FE7F88A"/>
    <w:rsid w:val="4AFD0162"/>
    <w:rsid w:val="4CCA6149"/>
    <w:rsid w:val="4EC6455C"/>
    <w:rsid w:val="4EFF0EBC"/>
    <w:rsid w:val="569F4628"/>
    <w:rsid w:val="56DFAC21"/>
    <w:rsid w:val="57BB9A55"/>
    <w:rsid w:val="57BF053F"/>
    <w:rsid w:val="57F7F9E2"/>
    <w:rsid w:val="5B1F8703"/>
    <w:rsid w:val="5F7B2597"/>
    <w:rsid w:val="5FFFEB41"/>
    <w:rsid w:val="626D11E5"/>
    <w:rsid w:val="64EC4F37"/>
    <w:rsid w:val="67CA9F25"/>
    <w:rsid w:val="67FFB29D"/>
    <w:rsid w:val="6EEE1040"/>
    <w:rsid w:val="6F467459"/>
    <w:rsid w:val="6FFF5EAB"/>
    <w:rsid w:val="76F50B15"/>
    <w:rsid w:val="7773B44A"/>
    <w:rsid w:val="77BE99EC"/>
    <w:rsid w:val="77DC331B"/>
    <w:rsid w:val="79BF1EE4"/>
    <w:rsid w:val="7B68AB9E"/>
    <w:rsid w:val="7BEBE918"/>
    <w:rsid w:val="7DBFCE3A"/>
    <w:rsid w:val="7E3F8910"/>
    <w:rsid w:val="7E573B81"/>
    <w:rsid w:val="7EBEF994"/>
    <w:rsid w:val="7EFE3339"/>
    <w:rsid w:val="7F6F23E0"/>
    <w:rsid w:val="7F7FD037"/>
    <w:rsid w:val="7FB62C9F"/>
    <w:rsid w:val="7FBD5319"/>
    <w:rsid w:val="7FBE485A"/>
    <w:rsid w:val="7FD5C84B"/>
    <w:rsid w:val="7FFB99E0"/>
    <w:rsid w:val="7FFDA91E"/>
    <w:rsid w:val="7FFFA58A"/>
    <w:rsid w:val="9FFB1902"/>
    <w:rsid w:val="9FFF4A67"/>
    <w:rsid w:val="A7FFD5C5"/>
    <w:rsid w:val="ADFFFA65"/>
    <w:rsid w:val="AFDBECA4"/>
    <w:rsid w:val="B29723E7"/>
    <w:rsid w:val="B7BB5681"/>
    <w:rsid w:val="BAFFA874"/>
    <w:rsid w:val="BCDCCAF1"/>
    <w:rsid w:val="BCFF500F"/>
    <w:rsid w:val="BDFF0CE2"/>
    <w:rsid w:val="BF7EDACB"/>
    <w:rsid w:val="BFAF482E"/>
    <w:rsid w:val="BFFF52B2"/>
    <w:rsid w:val="C6DFB6DC"/>
    <w:rsid w:val="C7CB07C2"/>
    <w:rsid w:val="CBFB0896"/>
    <w:rsid w:val="CF6EE594"/>
    <w:rsid w:val="CF773212"/>
    <w:rsid w:val="D5BF6972"/>
    <w:rsid w:val="D63729FA"/>
    <w:rsid w:val="D7DD8CAA"/>
    <w:rsid w:val="DDFF699A"/>
    <w:rsid w:val="DDFF6AD8"/>
    <w:rsid w:val="DECF34A3"/>
    <w:rsid w:val="DFF7CA86"/>
    <w:rsid w:val="E6F917DA"/>
    <w:rsid w:val="EB7EBA95"/>
    <w:rsid w:val="EBF36542"/>
    <w:rsid w:val="EDFF8BB3"/>
    <w:rsid w:val="EFFFDBD7"/>
    <w:rsid w:val="F5EFB6E7"/>
    <w:rsid w:val="F5F70020"/>
    <w:rsid w:val="F7DFE024"/>
    <w:rsid w:val="F7EBF6C5"/>
    <w:rsid w:val="F7FCA8D3"/>
    <w:rsid w:val="F9FD8FA3"/>
    <w:rsid w:val="FBB5544E"/>
    <w:rsid w:val="FCB72E3D"/>
    <w:rsid w:val="FDD7903C"/>
    <w:rsid w:val="FDDF6408"/>
    <w:rsid w:val="FDEAE819"/>
    <w:rsid w:val="FEFCCD0A"/>
    <w:rsid w:val="FEFF6174"/>
    <w:rsid w:val="FF0F5CA3"/>
    <w:rsid w:val="FF7E0C7D"/>
    <w:rsid w:val="FFDF626B"/>
    <w:rsid w:val="FFEC67E8"/>
    <w:rsid w:val="FFF681B2"/>
    <w:rsid w:val="FFFF4E3F"/>
    <w:rsid w:val="FFFFF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qFormat="1" w:unhideWhenUsed="0"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99"/>
    <w:pPr>
      <w:ind w:firstLine="420" w:firstLineChars="200"/>
    </w:pPr>
  </w:style>
  <w:style w:type="paragraph" w:styleId="4">
    <w:name w:val="Date"/>
    <w:basedOn w:val="1"/>
    <w:next w:val="1"/>
    <w:link w:val="24"/>
    <w:qFormat/>
    <w:uiPriority w:val="99"/>
    <w:pPr>
      <w:ind w:left="100" w:leftChars="2500"/>
    </w:pPr>
    <w:rPr>
      <w:rFonts w:ascii="等线" w:hAnsi="等线" w:eastAsia="等线" w:cs="宋体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Subtitle"/>
    <w:basedOn w:val="1"/>
    <w:next w:val="1"/>
    <w:link w:val="28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8">
    <w:name w:val="index 9"/>
    <w:basedOn w:val="1"/>
    <w:next w:val="1"/>
    <w:semiHidden/>
    <w:qFormat/>
    <w:uiPriority w:val="0"/>
    <w:pPr>
      <w:jc w:val="left"/>
    </w:pPr>
    <w:rPr>
      <w:rFonts w:ascii="仿宋_GB2312" w:hAnsi="Calibri" w:eastAsia="仿宋_GB2312" w:cs="仿宋_GB2312"/>
      <w:sz w:val="32"/>
      <w:szCs w:val="32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Emphasis"/>
    <w:basedOn w:val="11"/>
    <w:qFormat/>
    <w:uiPriority w:val="20"/>
    <w:rPr>
      <w:i/>
      <w:iCs/>
    </w:rPr>
  </w:style>
  <w:style w:type="character" w:styleId="14">
    <w:name w:val="Hyperlink"/>
    <w:basedOn w:val="11"/>
    <w:semiHidden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3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6">
    <w:name w:val="页眉 字符"/>
    <w:basedOn w:val="11"/>
    <w:link w:val="6"/>
    <w:qFormat/>
    <w:uiPriority w:val="99"/>
    <w:rPr>
      <w:sz w:val="18"/>
      <w:szCs w:val="18"/>
    </w:rPr>
  </w:style>
  <w:style w:type="character" w:customStyle="1" w:styleId="17">
    <w:name w:val="页脚 字符"/>
    <w:basedOn w:val="11"/>
    <w:link w:val="5"/>
    <w:qFormat/>
    <w:uiPriority w:val="99"/>
    <w:rPr>
      <w:sz w:val="18"/>
      <w:szCs w:val="18"/>
    </w:rPr>
  </w:style>
  <w:style w:type="paragraph" w:customStyle="1" w:styleId="18">
    <w:name w:val="_Style 38"/>
    <w:basedOn w:val="1"/>
    <w:next w:val="19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NormalCharacter"/>
    <w:qFormat/>
    <w:uiPriority w:val="0"/>
    <w:rPr>
      <w:rFonts w:ascii="Calibri" w:hAnsi="Calibri" w:eastAsia="宋体"/>
    </w:rPr>
  </w:style>
  <w:style w:type="character" w:customStyle="1" w:styleId="21">
    <w:name w:val="fontstyle11"/>
    <w:qFormat/>
    <w:uiPriority w:val="0"/>
    <w:rPr>
      <w:rFonts w:hint="eastAsia" w:ascii="仿宋_GB2312" w:eastAsia="仿宋_GB2312"/>
      <w:color w:val="000000"/>
      <w:sz w:val="32"/>
      <w:szCs w:val="32"/>
    </w:rPr>
  </w:style>
  <w:style w:type="character" w:customStyle="1" w:styleId="22">
    <w:name w:val="text-parser_strong__14xxy"/>
    <w:basedOn w:val="11"/>
    <w:qFormat/>
    <w:uiPriority w:val="0"/>
  </w:style>
  <w:style w:type="paragraph" w:customStyle="1" w:styleId="23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4">
    <w:name w:val="日期 字符"/>
    <w:basedOn w:val="11"/>
    <w:link w:val="4"/>
    <w:qFormat/>
    <w:uiPriority w:val="99"/>
    <w:rPr>
      <w:rFonts w:ascii="等线" w:hAnsi="等线" w:eastAsia="等线" w:cs="宋体"/>
      <w:kern w:val="2"/>
      <w:sz w:val="21"/>
      <w:szCs w:val="22"/>
    </w:rPr>
  </w:style>
  <w:style w:type="paragraph" w:customStyle="1" w:styleId="25">
    <w:name w:val="c047f70a-4733-4f89-8971-bccdea5ca046"/>
    <w:basedOn w:val="7"/>
    <w:next w:val="26"/>
    <w:link w:val="27"/>
    <w:qFormat/>
    <w:uiPriority w:val="0"/>
    <w:pPr>
      <w:widowControl/>
      <w:adjustRightInd w:val="0"/>
      <w:spacing w:before="0" w:after="0" w:line="288" w:lineRule="auto"/>
      <w:outlineLvl w:val="9"/>
    </w:pPr>
    <w:rPr>
      <w:rFonts w:ascii="微软雅黑" w:hAnsi="微软雅黑" w:eastAsia="微软雅黑" w:cs="Times New Roman"/>
      <w:b w:val="0"/>
      <w:color w:val="000000"/>
      <w:sz w:val="36"/>
    </w:rPr>
  </w:style>
  <w:style w:type="paragraph" w:customStyle="1" w:styleId="26">
    <w:name w:val="acbfdd8b-e11b-4d36-88ff-6049b138f862"/>
    <w:basedOn w:val="1"/>
    <w:link w:val="29"/>
    <w:qFormat/>
    <w:uiPriority w:val="0"/>
    <w:pPr>
      <w:widowControl/>
      <w:adjustRightInd w:val="0"/>
      <w:spacing w:line="288" w:lineRule="auto"/>
      <w:jc w:val="left"/>
      <w:outlineLvl w:val="0"/>
    </w:pPr>
    <w:rPr>
      <w:rFonts w:ascii="微软雅黑" w:hAnsi="微软雅黑" w:eastAsia="微软雅黑" w:cs="Times New Roman"/>
      <w:color w:val="000000"/>
      <w:sz w:val="22"/>
      <w:szCs w:val="32"/>
    </w:rPr>
  </w:style>
  <w:style w:type="character" w:customStyle="1" w:styleId="27">
    <w:name w:val="c047f70a-4733-4f89-8971-bccdea5ca046 字符"/>
    <w:basedOn w:val="11"/>
    <w:link w:val="25"/>
    <w:qFormat/>
    <w:uiPriority w:val="0"/>
    <w:rPr>
      <w:rFonts w:ascii="微软雅黑" w:hAnsi="微软雅黑" w:eastAsia="微软雅黑"/>
      <w:bCs/>
      <w:color w:val="000000"/>
      <w:kern w:val="28"/>
      <w:sz w:val="36"/>
      <w:szCs w:val="32"/>
    </w:rPr>
  </w:style>
  <w:style w:type="character" w:customStyle="1" w:styleId="28">
    <w:name w:val="副标题 字符"/>
    <w:basedOn w:val="11"/>
    <w:link w:val="7"/>
    <w:qFormat/>
    <w:uiPriority w:val="11"/>
    <w:rPr>
      <w:rFonts w:asciiTheme="minorHAnsi" w:hAnsiTheme="minorHAnsi" w:eastAsiaTheme="minorEastAsia" w:cstheme="minorBidi"/>
      <w:b/>
      <w:bCs/>
      <w:kern w:val="28"/>
      <w:sz w:val="32"/>
      <w:szCs w:val="32"/>
    </w:rPr>
  </w:style>
  <w:style w:type="character" w:customStyle="1" w:styleId="29">
    <w:name w:val="acbfdd8b-e11b-4d36-88ff-6049b138f862 字符"/>
    <w:basedOn w:val="11"/>
    <w:link w:val="26"/>
    <w:qFormat/>
    <w:uiPriority w:val="0"/>
    <w:rPr>
      <w:rFonts w:ascii="微软雅黑" w:hAnsi="微软雅黑" w:eastAsia="微软雅黑"/>
      <w:color w:val="000000"/>
      <w:kern w:val="2"/>
      <w:sz w:val="2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1510</Words>
  <Characters>1608</Characters>
  <Lines>12</Lines>
  <Paragraphs>3</Paragraphs>
  <TotalTime>22</TotalTime>
  <ScaleCrop>false</ScaleCrop>
  <LinksUpToDate>false</LinksUpToDate>
  <CharactersWithSpaces>1616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2025-03-29T05:31:00Z</dcterms:created>
  <dc:creator>lianyign liu</dc:creator>
  <cp:lastModifiedBy>阿曼</cp:lastModifiedBy>
  <cp:lastPrinted>2025-03-29T02:23:00Z</cp:lastPrinted>
  <dcterms:modified xsi:type="dcterms:W3CDTF">2025-03-30T08:06:16Z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272678D2D0564CFC8EBBF60538FCDA38_13</vt:lpwstr>
  </property>
  <property fmtid="{D5CDD505-2E9C-101B-9397-08002B2CF9AE}" pid="4" name="KSOTemplateDocerSaveRecord">
    <vt:lpwstr>eyJoZGlkIjoiMWQ4MmZkN2YyNDU4NzJmOTc5NmZlYzljMGZkMDdhYmYiLCJ1c2VySWQiOiI2NDI4MDYyMDgifQ==</vt:lpwstr>
  </property>
  <property fmtid="{D5CDD505-2E9C-101B-9397-08002B2CF9AE}" pid="5" name="historyList">
    <vt:lpwstr>[[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2222","errorWord":"以及","length":2,"majorClass":"文字差错","majorClassCode":"E001","manufacturer":"方正","manufacturerCode":"funz","offset":222,"originalText":null,"reason":"语法检查","rightWord":"建议删除","source":"","tagEndIndex":224,"tagStartIndex":222,"zuobian":230,"youbian":232,"colorCode":255,"color":"#ce3e31","zksq":"收起","position":"第1页第10行    ","gaichi":"以及 → 建议删除            (方正)","gaichi1":" → ","suggest":{"ignore":true,"modify":false,"showSug":false,"showReason":true,"sug":""},"errorType":"2025年3月27日下午，由中国工程院主办、北京化工大学承办的“2025中关村论坛平行论坛—工程科技创新论坛”在北京举行。中国工程院、中国科学院、中国科学技术协会、北京市科学技术委员会、中关村科技园区管理委员会的领导，教育界、科技界、产业界的人士，北京化工大学、武汉大学、上海大学等高校师生，以及来华留学生代表220多人参加了本次论坛。\r","xuanzhongindex":false,"xuanzhongone":true,"oid":"keyfocus0","proofreadLogId":"1906250342383878144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2222","errorWord":"以及","length":2,"majorClass":"文字差错","majorClassCode":"E001","manufacturer":"方正","manufacturerCode":"funz","offset":222,"originalText":null,"reason":"语法检查","rightWord":"建议删除","source":"","tagEndIndex":224,"tagStartIndex":222,"zuobian":230,"youbian":232,"colorCode":255,"color":"#ce3e31","zksq":"收起","position":"第1页第10行    ","gaichi":"以及 → 建议删除            (方正)","gaichi1":" → ","suggest":{"ignore":true,"modify":false,"showSug":false,"showReason":true,"sug":""},"errorType":"2025年3月27日下午，由中国工程院主办、北京化工大学承办的“2025中关村论坛平行论坛—工程科技创新论坛”在北京举行。中国工程院、中国科学院、中国科学技术协会、北京市科学技术委员会、中关村科技园区管理委员会的领导，教育界、科技界、产业界的人士，北京化工大学、武汉大学、上海大学等高校师生，以及来华留学生代表220多人参加了本次论坛。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2222","errorWord":"以及","length":2,"majorClass":"文字差错","majorClassCode":"E001","manufacturer":"方正","manufacturerCode":"funz","offset":222,"originalText":null,"reason":"语法检查","rightWord":"建议删除","source":"","tagEndIndex":224,"tagStartIndex":222,"zuobian":230,"youbian":232,"colorCode":255,"color":"#ce3e31","zksq":"收起","position":"第1页第10行    ","gaichi":"以及 → 建议删除            (方正)","gaichi1":" → ","suggest":{"ignore":true,"modify":false,"showSug":false,"showReason":true,"sug":""},"errorType":"2025年3月27日下午，由中国工程院主办、北京化工大学承办的“2025中关村论坛平行论坛—工程科技创新论坛”在北京举行。中国工程院、中国科学院、中国科学技术协会、北京市科学技术委员会、中关村科技园区管理委员会的领导，教育界、科技界、产业界的人士，北京化工大学、武汉大学、上海大学等高校师生，以及来华留学生代表220多人参加了本次论坛。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3273","errorWord":"李晓红","length":3,"majorClass":"重要领导","majorClassCode":"E002","manufacturer":"方正","manufacturerCode":"funz","offset":327,"originalText":null,"reason":"提及政要：敏感词类型：提及领导人；","rightWord":"提及领导人","source":"敏感词类型：提及领导人；","tagEndIndex":330,"tagStartIndex":327,"zuobian":335,"youbian":338,"colorCode":16711680,"color":"#3e81e7","zksq":"收起","position":"第1页第15行    ","gaichi":"李晓红 → 提及领导人            (方正)","gaichi1":" → ","suggest":{"ignore":true,"modify":false,"showSug":false,"showReason":true,"sug":""},"errorType":"本次论坛聚焦新一代信息技术、能源发展、生命健康等领域，深入探讨了工程科技发展的创新之路。中国工程院院长李晓红，北京市委常委、教育工委书记于英杰、瑞士工程院院长贝努瓦·杜比（Benoît Dubuis）向大会致辞，东盟工程与科技院院长尤芳达参会，中国工程院副院长邓秀新、中国工程院秘书长陈建峰主持论坛。\r","xuanzhongindex":false,"xuanzhongone":true,"oid":"keyfocus0","proofreadLogId":"1906250342383878144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3273","errorWord":"李晓红","length":3,"majorClass":"重要领导","majorClassCode":"E002","manufacturer":"方正","manufacturerCode":"funz","offset":327,"originalText":null,"reason":"提及政要：敏感词类型：提及领导人；","rightWord":"提及领导人","source":"敏感词类型：提及领导人；","tagEndIndex":330,"tagStartIndex":327,"zuobian":335,"youbian":338,"colorCode":16711680,"color":"#3e81e7","zksq":"收起","position":"第1页第15行    ","gaichi":"李晓红 → 提及领导人            (方正)","gaichi1":" → ","suggest":{"ignore":true,"modify":false,"showSug":false,"showReason":true,"sug":""},"errorType":"本次论坛聚焦新一代信息技术、能源发展、生命健康等领域，深入探讨了工程科技发展的创新之路。中国工程院院长李晓红，北京市委常委、教育工委书记于英杰、瑞士工程院院长贝努瓦·杜比（Benoît Dubuis）向大会致辞，东盟工程与科技院院长尤芳达参会，中国工程院副院长邓秀新、中国工程院秘书长陈建峰主持论坛。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3273","errorWord":"李晓红","length":3,"majorClass":"重要领导","majorClassCode":"E002","manufacturer":"方正","manufacturerCode":"funz","offset":327,"originalText":null,"reason":"提及政要：敏感词类型：提及领导人；","rightWord":"提及领导人","source":"敏感词类型：提及领导人；","tagEndIndex":330,"tagStartIndex":327,"zuobian":335,"youbian":338,"colorCode":16711680,"color":"#3e81e7","zksq":"收起","position":"第1页第15行    ","gaichi":"李晓红 → 提及领导人            (方正)","gaichi1":" → ","suggest":{"ignore":true,"modify":false,"showSug":false,"showReason":true,"sug":""},"errorType":"本次论坛聚焦新一代信息技术、能源发展、生命健康等领域，深入探讨了工程科技发展的创新之路。中国工程院院长李晓红，北京市委常委、教育工委书记于英杰、瑞士工程院院长贝努瓦·杜比（Benoît Dubuis）向大会致辞，东盟工程与科技院院长尤芳达参会，中国工程院副院长邓秀新、中国工程院秘书长陈建峰主持论坛。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3443","errorWord":"于英杰","length":3,"majorClass":"文字差错","majorClassCode":"E001","manufacturer":"方正","manufacturerCode":"funz","offset":344,"originalText":null,"reason":"领导人职务检查","rightWord":"北京市委常委-陈健、夏林茂、杨晋柏、靳伟、孙军民、赵磊、谈绪祥、付文化","source":"","tagEndIndex":347,"tagStartIndex":344,"zuobian":352,"youbian":355,"colorCode":255,"color":"#ce3e31","zksq":"收起","position":"第1页第16行    ","gaichi":"于英杰 → 北京市委常委-陈健、夏林茂、杨晋柏、靳伟、孙军民、赵磊、谈绪祥、付文化            (方正)","gaichi1":" → ","suggest":{"ignore":true,"modify":false,"showSug":false,"showReason":true,"sug":""},"errorType":"本次论坛聚焦新一代信息技术、能源发展、生命健康等领域，深入探讨了工程科技发展的创新之路。中国工程院院长李晓红，北京市委常委、教育工委书记于英杰、瑞士工程院院长贝努瓦·杜比（Benoît Dubuis）向大会致辞，东盟工程与科技院院长尤芳达参会，中国工程院副院长邓秀新、中国工程院秘书长陈建峰主持论坛。\r","xuanzhongindex":false,"xuanzhongone":true,"oid":"keyfocus0","proofreadLogId":"1906250342383878144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3443","errorWord":"于英杰","length":3,"majorClass":"文字差错","majorClassCode":"E001","manufacturer":"方正","manufacturerCode":"funz","offset":344,"originalText":null,"reason":"领导人职务检查","rightWord":"北京市委常委-陈健、夏林茂、杨晋柏、靳伟、孙军民、赵磊、谈绪祥、付文化","source":"","tagEndIndex":347,"tagStartIndex":344,"zuobian":352,"youbian":355,"colorCode":255,"color":"#ce3e31","zksq":"收起","position":"第1页第16行    ","gaichi":"于英杰 → 北京市委常委-陈健、夏林茂、杨晋柏、靳伟、孙军民、赵磊、谈绪祥、付文化            (方正)","gaichi1":" → ","suggest":{"ignore":true,"modify":false,"showSug":false,"showReason":true,"sug":""},"errorType":"本次论坛聚焦新一代信息技术、能源发展、生命健康等领域，深入探讨了工程科技发展的创新之路。中国工程院院长李晓红，北京市委常委、教育工委书记于英杰、瑞士工程院院长贝努瓦·杜比（Benoît Dubuis）向大会致辞，东盟工程与科技院院长尤芳达参会，中国工程院副院长邓秀新、中国工程院秘书长陈建峰主持论坛。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3443","errorWord":"于英杰","length":3,"majorClass":"文字差错","majorClassCode":"E001","manufacturer":"方正","manufacturerCode":"funz","offset":344,"originalText":null,"reason":"领导人职务检查","rightWord":"北京市委常委-陈健、夏林茂、杨晋柏、靳伟、孙军民、赵磊、谈绪祥、付文化","source":"","tagEndIndex":347,"tagStartIndex":344,"zuobian":352,"youbian":355,"colorCode":255,"color":"#ce3e31","zksq":"收起","position":"第1页第16行    ","gaichi":"于英杰 → 北京市委常委-陈健、夏林茂、杨晋柏、靳伟、孙军民、赵磊、谈绪祥、付文化            (方正)","gaichi1":" → ","suggest":{"ignore":true,"modify":false,"showSug":false,"showReason":true,"sug":""},"errorType":"本次论坛聚焦新一代信息技术、能源发展、生命健康等领域，深入探讨了工程科技发展的创新之路。中国工程院院长李晓红，北京市委常委、教育工委书记于英杰、瑞士工程院院长贝努瓦·杜比（Benoît Dubuis）向大会致辞，东盟工程与科技院院长尤芳达参会，中国工程院副院长邓秀新、中国工程院秘书长陈建峰主持论坛。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3661","errorWord":"î","length":1,"majorClass":"文字差错","majorClassCode":"E001","manufacturer":"方正","manufacturerCode":"funz","offset":366,"originalText":null,"reason":"非标字符","rightWord":"非标字符，请注意检查","source":"","tagEndIndex":367,"tagStartIndex":366,"zuobian":374,"youbian":375,"colorCode":255,"color":"#ce3e31","zksq":"收起","position":"第1页第16行    ","gaichi":"î → 非标字符，请注意检查            (方正)","gaichi1":" → ","suggest":{"ignore":true,"modify":false,"showSug":false,"showReason":true,"sug":""},"errorType":"本次论坛聚焦新一代信息技术、能源发展、生命健康等领域，深入探讨了工程科技发展的创新之路。中国工程院院长李晓红，北京市委常委、教育工委书记于英杰、瑞士工程院院长贝努瓦·杜比（Benoît Dubuis）向大会致辞，东盟工程与科技院院长尤芳达参会，中国工程院副院长邓秀新、中国工程院秘书长陈建峰主持论坛。\r","xuanzhongindex":false,"xuanzhongone":true,"oid":"keyfocus0","proofreadLogId":"1906250342383878144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3661","errorWord":"î","length":1,"majorClass":"文字差错","majorClassCode":"E001","manufacturer":"方正","manufacturerCode":"funz","offset":366,"originalText":null,"reason":"非标字符","rightWord":"非标字符，请注意检查","source":"","tagEndIndex":367,"tagStartIndex":366,"zuobian":374,"youbian":375,"colorCode":255,"color":"#ce3e31","zksq":"收起","position":"第1页第16行    ","gaichi":"î → 非标字符，请注意检查            (方正)","gaichi1":" → ","suggest":{"ignore":true,"modify":false,"showSug":false,"showReason":true,"sug":""},"errorType":"本次论坛聚焦新一代信息技术、能源发展、生命健康等领域，深入探讨了工程科技发展的创新之路。中国工程院院长李晓红，北京市委常委、教育工委书记于英杰、瑞士工程院院长贝努瓦·杜比（Benoît Dubuis）向大会致辞，东盟工程与科技院院长尤芳达参会，中国工程院副院长邓秀新、中国工程院秘书长陈建峰主持论坛。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3661","errorWord":"î","length":1,"majorClass":"文字差错","majorClassCode":"E001","manufacturer":"方正","manufacturerCode":"funz","offset":366,"originalText":null,"reason":"非标字符","rightWord":"非标字符，请注意检查","source":"","tagEndIndex":367,"tagStartIndex":366,"zuobian":374,"youbian":375,"colorCode":255,"color":"#ce3e31","zksq":"收起","position":"第1页第16行    ","gaichi":"î → 非标字符，请注意检查            (方正)","gaichi1":" → ","suggest":{"ignore":true,"modify":false,"showSug":false,"showReason":true,"sug":""},"errorType":"本次论坛聚焦新一代信息技术、能源发展、生命健康等领域，深入探讨了工程科技发展的创新之路。中国工程院院长李晓红，北京市委常委、教育工委书记于英杰、瑞士工程院院长贝努瓦·杜比（Benoît Dubuis）向大会致辞，东盟工程与科技院院长尤芳达参会，中国工程院副院长邓秀新、中国工程院秘书长陈建峰主持论坛。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3988","errorWord":"中国工程院副院长","length":8,"majorClass":"文字差错","majorClassCode":"E001","manufacturer":"方正","manufacturerCode":"funz","offset":398,"originalText":null,"reason":"领导人职务检查","rightWord":"邓秀新-民盟中央副主席、中国科协副主席","source":"","tagEndIndex":406,"tagStartIndex":398,"zuobian":406,"youbian":414,"colorCode":255,"color":"#ce3e31","zksq":"收起","position":"第1页第17行    ","gaichi":"中国工程院副院长 → 邓秀新-民盟中央副主席、中国科协副主席            (方正)","gaichi1":" → ","suggest":{"ignore":true,"modify":false,"showSug":false,"showReason":true,"sug":""},"errorType":"本次论坛聚焦新一代信息技术、能源发展、生命健康等领域，深入探讨了工程科技发展的创新之路。中国工程院院长李晓红，北京市委常委、教育工委书记于英杰、瑞士工程院院长贝努瓦·杜比（Benoît Dubuis）向大会致辞，东盟工程与科技院院长尤芳达参会，中国工程院副院长邓秀新、中国工程院秘书长陈建峰主持论坛。\r","xuanzhongindex":false,"xuanzhongone":true,"oid":"keyfocus0","proofreadLogId":"1906250342383878144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3988","errorWord":"中国工程院副院长","length":8,"majorClass":"文字差错","majorClassCode":"E001","manufacturer":"方正","manufacturerCode":"funz","offset":398,"originalText":null,"reason":"领导人职务检查","rightWord":"邓秀新-民盟中央副主席、中国科协副主席","source":"","tagEndIndex":406,"tagStartIndex":398,"zuobian":406,"youbian":414,"colorCode":255,"color":"#ce3e31","zksq":"收起","position":"第1页第17行    ","gaichi":"中国工程院副院长 → 邓秀新-民盟中央副主席、中国科协副主席            (方正)","gaichi1":" → ","suggest":{"ignore":true,"modify":false,"showSug":false,"showReason":true,"sug":""},"errorType":"本次论坛聚焦新一代信息技术、能源发展、生命健康等领域，深入探讨了工程科技发展的创新之路。中国工程院院长李晓红，北京市委常委、教育工委书记于英杰、瑞士工程院院长贝努瓦·杜比（Benoît Dubuis）向大会致辞，东盟工程与科技院院长尤芳达参会，中国工程院副院长邓秀新、中国工程院秘书长陈建峰主持论坛。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3988","errorWord":"中国工程院副院长","length":8,"majorClass":"文字差错","majorClassCode":"E001","manufacturer":"方正","manufacturerCode":"funz","offset":398,"originalText":null,"reason":"领导人职务检查","rightWord":"邓秀新-民盟中央副主席、中国科协副主席","source":"","tagEndIndex":406,"tagStartIndex":398,"zuobian":406,"youbian":414,"colorCode":255,"color":"#ce3e31","zksq":"收起","position":"第1页第17行    ","gaichi":"中国工程院副院长 → 邓秀新-民盟中央副主席、中国科协副主席            (方正)","gaichi1":" → ","suggest":{"ignore":true,"modify":false,"showSug":false,"showReason":true,"sug":""},"errorType":"本次论坛聚焦新一代信息技术、能源发展、生命健康等领域，深入探讨了工程科技发展的创新之路。中国工程院院长李晓红，北京市委常委、教育工委书记于英杰、瑞士工程院院长贝努瓦·杜比（Benoît Dubuis）向大会致辞，东盟工程与科技院院长尤芳达参会，中国工程院副院长邓秀新、中国工程院秘书长陈建峰主持论坛。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4363","errorWord":"李晓红","length":3,"majorClass":"重要领导","majorClassCode":"E002","manufacturer":"方正","manufacturerCode":"funz","offset":436,"originalText":null,"reason":"提及政要：敏感词类型：提及领导人；","rightWord":"提及领导人","source":"敏感词类型：提及领导人；","tagEndIndex":439,"tagStartIndex":436,"zuobian":444,"youbian":447,"colorCode":16711680,"color":"#3e81e7","zksq":"收起","position":"第2页第3行    ","gaichi":"李晓红 → 提及领导人            (方正)","gaichi1":" → ","suggest":{"ignore":true,"modify":false,"showSug":false,"showReason":true,"sug":""},"errorType":"中国工程院院长李晓红致辞（现场拍摄）\r","xuanzhongindex":false,"xuanzhongone":true,"oid":"keyfocus0","proofreadLogId":"1906250342383878144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4363","errorWord":"李晓红","length":3,"majorClass":"重要领导","majorClassCode":"E002","manufacturer":"方正","manufacturerCode":"funz","offset":436,"originalText":null,"reason":"提及政要：敏感词类型：提及领导人；","rightWord":"提及领导人","source":"敏感词类型：提及领导人；","tagEndIndex":439,"tagStartIndex":436,"zuobian":444,"youbian":447,"colorCode":16711680,"color":"#3e81e7","zksq":"收起","position":"第2页第3行    ","gaichi":"李晓红 → 提及领导人            (方正)","gaichi1":" → ","suggest":{"ignore":true,"modify":false,"showSug":false,"showReason":true,"sug":""},"errorType":"中国工程院院长李晓红致辞（现场拍摄）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4363","errorWord":"李晓红","length":3,"majorClass":"重要领导","majorClassCode":"E002","manufacturer":"方正","manufacturerCode":"funz","offset":436,"originalText":null,"reason":"提及政要：敏感词类型：提及领导人；","rightWord":"提及领导人","source":"敏感词类型：提及领导人；","tagEndIndex":439,"tagStartIndex":436,"zuobian":444,"youbian":447,"colorCode":16711680,"color":"#3e81e7","zksq":"收起","position":"第2页第3行    ","gaichi":"李晓红 → 提及领导人            (方正)","gaichi1":" → ","suggest":{"ignore":true,"modify":false,"showSug":false,"showReason":true,"sug":""},"errorType":"中国工程院院长李晓红致辞（现场拍摄）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4643","errorWord":"于英杰","length":3,"majorClass":"文字差错","majorClassCode":"E001","manufacturer":"方正","manufacturerCode":"funz","offset":464,"originalText":null,"reason":"领导人职务检查","rightWord":"北京市委常委-陈健、夏林茂、杨晋柏、靳伟、孙军民、赵磊、谈绪祥、付文化","source":"","tagEndIndex":467,"tagStartIndex":464,"zuobian":472,"youbian":475,"colorCode":255,"color":"#ce3e31","zksq":"收起","position":"第2页第6行    ","gaichi":"于英杰 → 北京市委常委-陈健、夏林茂、杨晋柏、靳伟、孙军民、赵磊、谈绪祥、付文化            (方正)","gaichi1":" → ","suggest":{"ignore":true,"modify":false,"showSug":false,"showReason":true,"sug":""},"errorType":"北京市委常委、教育工委书记于英杰致辞（现场拍摄）\r","xuanzhongindex":false,"xuanzhongone":true,"oid":"keyfocus0","proofreadLogId":"1906250342383878144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4643","errorWord":"于英杰","length":3,"majorClass":"文字差错","majorClassCode":"E001","manufacturer":"方正","manufacturerCode":"funz","offset":464,"originalText":null,"reason":"领导人职务检查","rightWord":"北京市委常委-陈健、夏林茂、杨晋柏、靳伟、孙军民、赵磊、谈绪祥、付文化","source":"","tagEndIndex":467,"tagStartIndex":464,"zuobian":472,"youbian":475,"colorCode":255,"color":"#ce3e31","zksq":"收起","position":"第2页第6行    ","gaichi":"于英杰 → 北京市委常委-陈健、夏林茂、杨晋柏、靳伟、孙军民、赵磊、谈绪祥、付文化            (方正)","gaichi1":" → ","suggest":{"ignore":true,"modify":false,"showSug":false,"showReason":true,"sug":""},"errorType":"北京市委常委、教育工委书记于英杰致辞（现场拍摄）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4643","errorWord":"于英杰","length":3,"majorClass":"文字差错","majorClassCode":"E001","manufacturer":"方正","manufacturerCode":"funz","offset":464,"originalText":null,"reason":"领导人职务检查","rightWord":"北京市委常委-陈健、夏林茂、杨晋柏、靳伟、孙军民、赵磊、谈绪祥、付文化","source":"","tagEndIndex":467,"tagStartIndex":464,"zuobian":472,"youbian":475,"colorCode":255,"color":"#ce3e31","zksq":"收起","position":"第2页第6行    ","gaichi":"于英杰 → 北京市委常委-陈健、夏林茂、杨晋柏、靳伟、孙军民、赵磊、谈绪祥、付文化            (方正)","gaichi1":" → ","suggest":{"ignore":true,"modify":false,"showSug":false,"showReason":true,"sug":""},"errorType":"北京市委常委、教育工委书记于英杰致辞（现场拍摄）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4961","errorWord":"î","length":1,"majorClass":"文字差错","majorClassCode":"E001","manufacturer":"方正","manufacturerCode":"funz","offset":496,"originalText":null,"reason":"非标字符","rightWord":"非标字符，请注意检查","source":"","tagEndIndex":497,"tagStartIndex":496,"zuobian":504,"youbian":505,"colorCode":255,"color":"#ce3e31","zksq":"收起","position":"第3页第2行    ","gaichi":"î → 非标字符，请注意检查            (方正)","gaichi1":" → ","suggest":{"ignore":true,"modify":false,"showSug":false,"showReason":true,"sug":""},"errorType":"瑞士工程院院长贝努瓦·杜比（Benoît Dubuis）致辞（现场拍摄）\r","xuanzhongindex":false,"xuanzhongone":true,"oid":"keyfocus0","proofreadLogId":"1906250342383878144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4961","errorWord":"î","length":1,"majorClass":"文字差错","majorClassCode":"E001","manufacturer":"方正","manufacturerCode":"funz","offset":496,"originalText":null,"reason":"非标字符","rightWord":"非标字符，请注意检查","source":"","tagEndIndex":497,"tagStartIndex":496,"zuobian":504,"youbian":505,"colorCode":255,"color":"#ce3e31","zksq":"收起","position":"第3页第2行    ","gaichi":"î → 非标字符，请注意检查            (方正)","gaichi1":" → ","suggest":{"ignore":true,"modify":false,"showSug":false,"showReason":true,"sug":""},"errorType":"瑞士工程院院长贝努瓦·杜比（Benoît Dubuis）致辞（现场拍摄）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4961","errorWord":"î","length":1,"majorClass":"文字差错","majorClassCode":"E001","manufacturer":"方正","manufacturerCode":"funz","offset":496,"originalText":null,"reason":"非标字符","rightWord":"非标字符，请注意检查","source":"","tagEndIndex":497,"tagStartIndex":496,"zuobian":504,"youbian":505,"colorCode":255,"color":"#ce3e31","zksq":"收起","position":"第3页第2行    ","gaichi":"î → 非标字符，请注意检查            (方正)","gaichi1":" → ","suggest":{"ignore":true,"modify":false,"showSug":false,"showReason":true,"sug":""},"errorType":"瑞士工程院院长贝努瓦·杜比（Benoît Dubuis）致辞（现场拍摄）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5223","errorWord":"李晓红","length":3,"majorClass":"重要领导","majorClassCode":"E002","manufacturer":"方正","manufacturerCode":"funz","offset":522,"originalText":null,"reason":"提及政要：敏感词类型：提及领导人；","rightWord":"提及领导人","source":"敏感词类型：提及领导人；","tagEndIndex":525,"tagStartIndex":522,"zuobian":530,"youbian":533,"colorCode":16711680,"color":"#3e81e7","zksq":"收起","position":"第3页第3行    ","gaichi":"李晓红 → 提及领导人            (方正)","gaichi1":" → ","suggest":{"ignore":true,"modify":false,"showSug":false,"showReason":true,"sug":""},"errorType":"中国工程院院长李晓红在致辞中指出，当前，数字技术革命向新一轮繁荣周期演进，数据资源将成为关键生产要素和战略性资源，智能化正在驱动着新一轮全球科技革命与产业变革，绿色、低碳发展将成为人类应对气候变化生存危机的必然路径，科技创新将更多面向共同应对社会重大挑战。中国工程院愿与国际工程科技界通力合作，以科技创新推动文明进步，在开放合作中开辟未来。\r","xuanzhongindex":false,"xuanzhongone":true,"oid":"keyfocus0","proofreadLogId":"1906250342383878144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5223","errorWord":"李晓红","length":3,"majorClass":"重要领导","majorClassCode":"E002","manufacturer":"方正","manufacturerCode":"funz","offset":522,"originalText":null,"reason":"提及政要：敏感词类型：提及领导人；","rightWord":"提及领导人","source":"敏感词类型：提及领导人；","tagEndIndex":525,"tagStartIndex":522,"zuobian":530,"youbian":533,"colorCode":16711680,"color":"#3e81e7","zksq":"收起","position":"第3页第3行    ","gaichi":"李晓红 → 提及领导人            (方正)","gaichi1":" → ","suggest":{"ignore":true,"modify":false,"showSug":false,"showReason":true,"sug":""},"errorType":"中国工程院院长李晓红在致辞中指出，当前，数字技术革命向新一轮繁荣周期演进，数据资源将成为关键生产要素和战略性资源，智能化正在驱动着新一轮全球科技革命与产业变革，绿色、低碳发展将成为人类应对气候变化生存危机的必然路径，科技创新将更多面向共同应对社会重大挑战。中国工程院愿与国际工程科技界通力合作，以科技创新推动文明进步，在开放合作中开辟未来。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5223","errorWord":"李晓红","length":3,"majorClass":"重要领导","majorClassCode":"E002","manufacturer":"方正","manufacturerCode":"funz","offset":522,"originalText":null,"reason":"提及政要：敏感词类型：提及领导人；","rightWord":"提及领导人","source":"敏感词类型：提及领导人；","tagEndIndex":525,"tagStartIndex":522,"zuobian":530,"youbian":533,"colorCode":16711680,"color":"#3e81e7","zksq":"收起","position":"第3页第3行    ","gaichi":"李晓红 → 提及领导人            (方正)","gaichi1":" → ","suggest":{"ignore":true,"modify":false,"showSug":false,"showReason":true,"sug":""},"errorType":"中国工程院院长李晓红在致辞中指出，当前，数字技术革命向新一轮繁荣周期演进，数据资源将成为关键生产要素和战略性资源，智能化正在驱动着新一轮全球科技革命与产业变革，绿色、低碳发展将成为人类应对气候变化生存危机的必然路径，科技创新将更多面向共同应对社会重大挑战。中国工程院愿与国际工程科技界通力合作，以科技创新推动文明进步，在开放合作中开辟未来。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6993","errorWord":"于英杰","length":3,"majorClass":"文字差错","majorClassCode":"E001","manufacturer":"方正","manufacturerCode":"funz","offset":699,"originalText":null,"reason":"领导人职务检查","rightWord":"北京市委常委-陈健、夏林茂、杨晋柏、靳伟、孙军民、赵磊、谈绪祥、付文化","source":"","tagEndIndex":702,"tagStartIndex":699,"zuobian":707,"youbian":710,"colorCode":255,"color":"#ce3e31","zksq":"收起","position":"第3页第9行    ","gaichi":"于英杰 → 北京市委常委-陈健、夏林茂、杨晋柏、靳伟、孙军民、赵磊、谈绪祥、付文化            (方正)","gaichi1":" → ","suggest":{"ignore":true,"modify":false,"showSug":false,"showReason":true,"sug":""},"errorType":"北京市委常委、教育工委书记于英杰在致辞中谈到，工程科技创新已经成为重塑全球格局的核心变量。北京坚定不移实施国家创新驱动发展战略，加快推动人工智能、量子科技、生物科技、新能源、新材料等领域工程科技创新的布局，提升产业发展规模和水平。面向未来，北京市将深化机制创新，优化资源配置，积极布局建设未来产业，打造全球工程科技创新的策源高地和融合典范。\r","xuanzhongindex":false,"xuanzhongone":true,"oid":"keyfocus0","proofreadLogId":"1906250342383878144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6993","errorWord":"于英杰","length":3,"majorClass":"文字差错","majorClassCode":"E001","manufacturer":"方正","manufacturerCode":"funz","offset":699,"originalText":null,"reason":"领导人职务检查","rightWord":"北京市委常委-陈健、夏林茂、杨晋柏、靳伟、孙军民、赵磊、谈绪祥、付文化","source":"","tagEndIndex":702,"tagStartIndex":699,"zuobian":707,"youbian":710,"colorCode":255,"color":"#ce3e31","zksq":"收起","position":"第3页第9行    ","gaichi":"于英杰 → 北京市委常委-陈健、夏林茂、杨晋柏、靳伟、孙军民、赵磊、谈绪祥、付文化            (方正)","gaichi1":" → ","suggest":{"ignore":true,"modify":false,"showSug":false,"showReason":true,"sug":""},"errorType":"北京市委常委、教育工委书记于英杰在致辞中谈到，工程科技创新已经成为重塑全球格局的核心变量。北京坚定不移实施国家创新驱动发展战略，加快推动人工智能、量子科技、生物科技、新能源、新材料等领域工程科技创新的布局，提升产业发展规模和水平。面向未来，北京市将深化机制创新，优化资源配置，积极布局建设未来产业，打造全球工程科技创新的策源高地和融合典范。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6993","errorWord":"于英杰","length":3,"majorClass":"文字差错","majorClassCode":"E001","manufacturer":"方正","manufacturerCode":"funz","offset":699,"originalText":null,"reason":"领导人职务检查","rightWord":"北京市委常委-陈健、夏林茂、杨晋柏、靳伟、孙军民、赵磊、谈绪祥、付文化","source":"","tagEndIndex":702,"tagStartIndex":699,"zuobian":707,"youbian":710,"colorCode":255,"color":"#ce3e31","zksq":"收起","position":"第3页第9行    ","gaichi":"于英杰 → 北京市委常委-陈健、夏林茂、杨晋柏、靳伟、孙军民、赵磊、谈绪祥、付文化            (方正)","gaichi1":" → ","suggest":{"ignore":true,"modify":false,"showSug":false,"showReason":true,"sug":""},"errorType":"北京市委常委、教育工委书记于英杰在致辞中谈到，工程科技创新已经成为重塑全球格局的核心变量。北京坚定不移实施国家创新驱动发展战略，加快推动人工智能、量子科技、生物科技、新能源、新材料等领域工程科技创新的布局，提升产业发展规模和水平。面向未来，北京市将深化机制创新，优化资源配置，积极布局建设未来产业，打造全球工程科技创新的策源高地和融合典范。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8751","errorWord":"î","length":1,"majorClass":"文字差错","majorClassCode":"E001","manufacturer":"方正","manufacturerCode":"funz","offset":875,"originalText":null,"reason":"非标字符","rightWord":"非标字符，请注意检查","source":"","tagEndIndex":876,"tagStartIndex":875,"zuobian":883,"youbian":884,"colorCode":255,"color":"#ce3e31","zksq":"收起","position":"第3页第15行    ","gaichi":"î → 非标字符，请注意检查            (方正)","gaichi1":" → ","suggest":{"ignore":true,"modify":false,"showSug":false,"showReason":true,"sug":""},"errorType":"瑞士工程院院长贝努瓦·杜比（Benoît Dubuis）在致辞中回顾了中瑞两国工程院在2024年新签署合作备忘录框架下开展联合学术研讨相关情况，强调了合作、交流、信任的重要性，他也期待双方未来合作可对老龄化等全球性问题提供解决方案。\r","xuanzhongindex":false,"xuanzhongone":true,"oid":"keyfocus0","proofreadLogId":"1906250342383878144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8751","errorWord":"î","length":1,"majorClass":"文字差错","majorClassCode":"E001","manufacturer":"方正","manufacturerCode":"funz","offset":875,"originalText":null,"reason":"非标字符","rightWord":"非标字符，请注意检查","source":"","tagEndIndex":876,"tagStartIndex":875,"zuobian":883,"youbian":884,"colorCode":255,"color":"#ce3e31","zksq":"收起","position":"第3页第15行    ","gaichi":"î → 非标字符，请注意检查            (方正)","gaichi1":" → ","suggest":{"ignore":true,"modify":false,"showSug":false,"showReason":true,"sug":""},"errorType":"瑞士工程院院长贝努瓦·杜比（Benoît Dubuis）在致辞中回顾了中瑞两国工程院在2024年新签署合作备忘录框架下开展联合学术研讨相关情况，强调了合作、交流、信任的重要性，他也期待双方未来合作可对老龄化等全球性问题提供解决方案。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8751","errorWord":"î","length":1,"majorClass":"文字差错","majorClassCode":"E001","manufacturer":"方正","manufacturerCode":"funz","offset":875,"originalText":null,"reason":"非标字符","rightWord":"非标字符，请注意检查","source":"","tagEndIndex":876,"tagStartIndex":875,"zuobian":883,"youbian":884,"colorCode":255,"color":"#ce3e31","zksq":"收起","position":"第3页第15行    ","gaichi":"î → 非标字符，请注意检查            (方正)","gaichi1":" → ","suggest":{"ignore":true,"modify":false,"showSug":false,"showReason":true,"sug":""},"errorType":"瑞士工程院院长贝努瓦·杜比（Benoît Dubuis）在致辞中回顾了中瑞两国工程院在2024年新签署合作备忘录框架下开展联合学术研讨相关情况，强调了合作、交流、信任的重要性，他也期待双方未来合作可对老龄化等全球性问题提供解决方案。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10885","errorWord":"国家工程院","length":5,"majorClass":"文字差错","majorClassCode":"E001","manufacturer":"方正","manufacturerCode":"funz","offset":1088,"originalText":null,"reason":"涉政用语错误：敏感词类型：行政用语规范；建议规则：机构名称错误；","rightWord":"中国工程院","source":"敏感词类型：行政用语规范；建议规则：机构名称错误；","tagEndIndex":1093,"tagStartIndex":1088,"zuobian":1096,"youbian":1101,"colorCode":255,"color":"#ce3e31","zksq":"收起","position":"第4页第5行    ","gaichi":"国家工程院 → 中国工程院            (方正)","gaichi1":" → ","suggest":{"ignore":true,"modify":false,"showSug":false,"showReason":true,"sug":""},"errorType":"此次论坛围绕人工智能、可再生能源利用、医学前沿技术等主题，邀请了中国工程院外籍院士、新西兰皇家学会原主席、新西兰植物与食物研究所首席科学家布伦特·尤安·克洛西尔（Brent Euan Clothier），中国工程院外籍院士、德国国家工程院院士、不来梅大学教授奥泰因·赫尔佐格（Otthein Herzog），以及中国科学院院士、中国工程院院士李德仁，中国工程院院士周守为、詹启敏等专家，从专业维度与全球视野，作了精彩的主旨报告，为工程科技创新提供了前沿思考和实践路径。\r","xuanzhongindex":false,"xuanzhongone":true,"oid":"keyfocus0","proofreadLogId":"1906250342383878144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10885","errorWord":"国家工程院","length":5,"majorClass":"文字差错","majorClassCode":"E001","manufacturer":"方正","manufacturerCode":"funz","offset":1088,"originalText":null,"reason":"涉政用语错误：敏感词类型：行政用语规范；建议规则：机构名称错误；","rightWord":"中国工程院","source":"敏感词类型：行政用语规范；建议规则：机构名称错误；","tagEndIndex":1093,"tagStartIndex":1088,"zuobian":1096,"youbian":1101,"colorCode":255,"color":"#ce3e31","zksq":"收起","position":"第4页第5行    ","gaichi":"国家工程院 → 中国工程院            (方正)","gaichi1":" → ","suggest":{"ignore":true,"modify":false,"showSug":false,"showReason":true,"sug":""},"errorType":"此次论坛围绕人工智能、可再生能源利用、医学前沿技术等主题，邀请了中国工程院外籍院士、新西兰皇家学会原主席、新西兰植物与食物研究所首席科学家布伦特·尤安·克洛西尔（Brent Euan Clothier），中国工程院外籍院士、德国国家工程院院士、不来梅大学教授奥泰因·赫尔佐格（Otthein Herzog），以及中国科学院院士、中国工程院院士李德仁，中国工程院院士周守为、詹启敏等专家，从专业维度与全球视野，作了精彩的主旨报告，为工程科技创新提供了前沿思考和实践路径。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10885","errorWord":"国家工程院","length":5,"majorClass":"文字差错","majorClassCode":"E001","manufacturer":"方正","manufacturerCode":"funz","offset":1088,"originalText":null,"reason":"涉政用语错误：敏感词类型：行政用语规范；建议规则：机构名称错误；","rightWord":"中国工程院","source":"敏感词类型：行政用语规范；建议规则：机构名称错误；","tagEndIndex":1093,"tagStartIndex":1088,"zuobian":1096,"youbian":1101,"colorCode":255,"color":"#ce3e31","zksq":"收起","position":"第4页第5行    ","gaichi":"国家工程院 → 中国工程院            (方正)","gaichi1":" → ","suggest":{"ignore":true,"modify":false,"showSug":false,"showReason":true,"sug":""},"errorType":"此次论坛围绕人工智能、可再生能源利用、医学前沿技术等主题，邀请了中国工程院外籍院士、新西兰皇家学会原主席、新西兰植物与食物研究所首席科学家布伦特·尤安·克洛西尔（Brent Euan Clothier），中国工程院外籍院士、德国国家工程院院士、不来梅大学教授奥泰因·赫尔佐格（Otthein Herzog），以及中国科学院院士、中国工程院院士李德仁，中国工程院院士周守为、詹启敏等专家，从专业维度与全球视野，作了精彩的主旨报告，为工程科技创新提供了前沿思考和实践路径。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11453","errorWord":"李德仁","length":3,"majorClass":"负面人物","majorClassCode":"E003","manufacturer":"方正","manufacturerCode":"funz","offset":1145,"originalText":null,"reason":"落马官员：敏感词类型：落马官员；建议规则：太谷县政协原主席李德仁接受纪律审查-2019-10-18；","rightWord":"落马官员","source":"敏感词类型：落马官员；建议规则：太谷县政协原主席李德仁接受纪律审查-2019-10-18；","tagEndIndex":1148,"tagStartIndex":1145,"zuobian":1153,"youbian":1156,"colorCode":26367,"color":"#e5853e","zksq":"收起","position":"第4页第6行    ","gaichi":"李德仁 → 落马官员            (方正)","gaichi1":" → ","suggest":{"ignore":true,"modify":false,"showSug":false,"showReason":true,"sug":""},"errorType":"此次论坛围绕人工智能、可再生能源利用、医学前沿技术等主题，邀请了中国工程院外籍院士、新西兰皇家学会原主席、新西兰植物与食物研究所首席科学家布伦特·尤安·克洛西尔（Brent Euan Clothier），中国工程院外籍院士、德国国家工程院院士、不来梅大学教授奥泰因·赫尔佐格（Otthein Herzog），以及中国科学院院士、中国工程院院士李德仁，中国工程院院士周守为、詹启敏等专家，从专业维度与全球视野，作了精彩的主旨报告，为工程科技创新提供了前沿思考和实践路径。\r","xuanzhongindex":false,"xuanzhongone":true,"oid":"keyfocus0","proofreadLogId":"1906250342383878144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11453","errorWord":"李德仁","length":3,"majorClass":"负面人物","majorClassCode":"E003","manufacturer":"方正","manufacturerCode":"funz","offset":1145,"originalText":null,"reason":"落马官员：敏感词类型：落马官员；建议规则：太谷县政协原主席李德仁接受纪律审查-2019-10-18；","rightWord":"落马官员","source":"敏感词类型：落马官员；建议规则：太谷县政协原主席李德仁接受纪律审查-2019-10-18；","tagEndIndex":1148,"tagStartIndex":1145,"zuobian":1153,"youbian":1156,"colorCode":26367,"color":"#e5853e","zksq":"收起","position":"第4页第6行    ","gaichi":"李德仁 → 落马官员            (方正)","gaichi1":" → ","suggest":{"ignore":true,"modify":false,"showSug":false,"showReason":true,"sug":""},"errorType":"此次论坛围绕人工智能、可再生能源利用、医学前沿技术等主题，邀请了中国工程院外籍院士、新西兰皇家学会原主席、新西兰植物与食物研究所首席科学家布伦特·尤安·克洛西尔（Brent Euan Clothier），中国工程院外籍院士、德国国家工程院院士、不来梅大学教授奥泰因·赫尔佐格（Otthein Herzog），以及中国科学院院士、中国工程院院士李德仁，中国工程院院士周守为、詹启敏等专家，从专业维度与全球视野，作了精彩的主旨报告，为工程科技创新提供了前沿思考和实践路径。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11453","errorWord":"李德仁","length":3,"majorClass":"负面人物","majorClassCode":"E003","manufacturer":"方正","manufacturerCode":"funz","offset":1145,"originalText":null,"reason":"落马官员：敏感词类型：落马官员；建议规则：太谷县政协原主席李德仁接受纪律审查-2019-10-18；","rightWord":"落马官员","source":"敏感词类型：落马官员；建议规则：太谷县政协原主席李德仁接受纪律审查-2019-10-18；","tagEndIndex":1148,"tagStartIndex":1145,"zuobian":1153,"youbian":1156,"colorCode":26367,"color":"#e5853e","zksq":"收起","position":"第4页第6行    ","gaichi":"李德仁 → 落马官员            (方正)","gaichi1":" → ","suggest":{"ignore":true,"modify":false,"showSug":false,"showReason":true,"sug":""},"errorType":"此次论坛围绕人工智能、可再生能源利用、医学前沿技术等主题，邀请了中国工程院外籍院士、新西兰皇家学会原主席、新西兰植物与食物研究所首席科学家布伦特·尤安·克洛西尔（Brent Euan Clothier），中国工程院外籍院士、德国国家工程院院士、不来梅大学教授奥泰因·赫尔佐格（Otthein Herzog），以及中国科学院院士、中国工程院院士李德仁，中国工程院院士周守为、詹启敏等专家，从专业维度与全球视野，作了精彩的主旨报告，为工程科技创新提供了前沿思考和实践路径。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13188","errorWord":"中国工程院副院长","length":8,"majorClass":"文字差错","majorClassCode":"E001","manufacturer":"方正","manufacturerCode":"funz","offset":1318,"originalText":null,"reason":"领导人职务检查","rightWord":"邓秀新-民盟中央副主席、中国科协副主席","source":"","tagEndIndex":1326,"tagStartIndex":1318,"zuobian":1326,"youbian":1334,"colorCode":255,"color":"#ce3e31","zksq":"收起","position":"第4页第15行    ","gaichi":"中国工程院副院长 → 邓秀新-民盟中央副主席、中国科协副主席            (方正)","gaichi1":" → ","suggest":{"ignore":true,"modify":false,"showSug":false,"showReason":true,"sug":""},"errorType":"中国工程院副院长邓秀新主持论坛（现场拍摄）\r","xuanzhongindex":false,"xuanzhongone":true,"oid":"keyfocus0","proofreadLogId":"1906250342383878144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13188","errorWord":"中国工程院副院长","length":8,"majorClass":"文字差错","majorClassCode":"E001","manufacturer":"方正","manufacturerCode":"funz","offset":1318,"originalText":null,"reason":"领导人职务检查","rightWord":"邓秀新-民盟中央副主席、中国科协副主席","source":"","tagEndIndex":1326,"tagStartIndex":1318,"zuobian":1326,"youbian":1334,"colorCode":255,"color":"#ce3e31","zksq":"收起","position":"第4页第15行    ","gaichi":"中国工程院副院长 → 邓秀新-民盟中央副主席、中国科协副主席            (方正)","gaichi1":" → ","suggest":{"ignore":true,"modify":false,"showSug":false,"showReason":true,"sug":""},"errorType":"中国工程院副院长邓秀新主持论坛（现场拍摄）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13188","errorWord":"中国工程院副院长","length":8,"majorClass":"文字差错","majorClassCode":"E001","manufacturer":"方正","manufacturerCode":"funz","offset":1318,"originalText":null,"reason":"领导人职务检查","rightWord":"邓秀新-民盟中央副主席、中国科协副主席","source":"","tagEndIndex":1326,"tagStartIndex":1318,"zuobian":1326,"youbian":1334,"colorCode":255,"color":"#ce3e31","zksq":"收起","position":"第4页第15行    ","gaichi":"中国工程院副院长 → 邓秀新-民盟中央副主席、中国科协副主席            (方正)","gaichi1":" → ","suggest":{"ignore":true,"modify":false,"showSug":false,"showReason":true,"sug":""},"errorType":"中国工程院副院长邓秀新主持论坛（现场拍摄）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14493","errorWord":"李德仁","length":3,"majorClass":"负面人物","majorClassCode":"E003","manufacturer":"方正","manufacturerCode":"funz","offset":1449,"originalText":null,"reason":"落马官员：敏感词类型：落马官员；建议规则：太谷县政协原主席李德仁接受纪律审查-2019-10-18；","rightWord":"落马官员","source":"敏感词类型：落马官员；建议规则：太谷县政协原主席李德仁接受纪律审查-2019-10-18；","tagEndIndex":1452,"tagStartIndex":1449,"zuobian":1457,"youbian":1460,"colorCode":26367,"color":"#e5853e","zksq":"收起","position":"第6页第2行    ","gaichi":"李德仁 → 落马官员            (方正)","gaichi1":" → ","suggest":{"ignore":true,"modify":false,"showSug":false,"showReason":true,"sug":""},"errorType":"中国科学院院士、中国工程院院士李德仁主旨演讲报告：\r","xuanzhongindex":false,"xuanzhongone":true,"oid":"keyfocus0","proofreadLogId":"1906250342383878144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14493","errorWord":"李德仁","length":3,"majorClass":"负面人物","majorClassCode":"E003","manufacturer":"方正","manufacturerCode":"funz","offset":1449,"originalText":null,"reason":"落马官员：敏感词类型：落马官员；建议规则：太谷县政协原主席李德仁接受纪律审查-2019-10-18；","rightWord":"落马官员","source":"敏感词类型：落马官员；建议规则：太谷县政协原主席李德仁接受纪律审查-2019-10-18；","tagEndIndex":1452,"tagStartIndex":1449,"zuobian":1457,"youbian":1460,"colorCode":26367,"color":"#e5853e","zksq":"收起","position":"第6页第2行    ","gaichi":"李德仁 → 落马官员            (方正)","gaichi1":" → ","suggest":{"ignore":true,"modify":false,"showSug":false,"showReason":true,"sug":""},"errorType":"中国科学院院士、中国工程院院士李德仁主旨演讲报告：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14493","errorWord":"李德仁","length":3,"majorClass":"负面人物","majorClassCode":"E003","manufacturer":"方正","manufacturerCode":"funz","offset":1449,"originalText":null,"reason":"落马官员：敏感词类型：落马官员；建议规则：太谷县政协原主席李德仁接受纪律审查-2019-10-18；","rightWord":"落马官员","source":"敏感词类型：落马官员；建议规则：太谷县政协原主席李德仁接受纪律审查-2019-10-18；","tagEndIndex":1452,"tagStartIndex":1449,"zuobian":1457,"youbian":1460,"colorCode":26367,"color":"#e5853e","zksq":"收起","position":"第6页第2行    ","gaichi":"李德仁 → 落马官员            (方正)","gaichi1":" → ","suggest":{"ignore":true,"modify":false,"showSug":false,"showReason":true,"sug":""},"errorType":"中国科学院院士、中国工程院院士李德仁主旨演讲报告：\r","xuanzhongindex":false,"xuanzhongone":true,"oid":"keyfocus0","proofreadLogId":"1906250342383878144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]]</vt:lpwstr>
  </property>
</Properties>
</file>