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700106">
      <w:pPr>
        <w:spacing w:line="640" w:lineRule="exact"/>
        <w:jc w:val="center"/>
        <w:rPr>
          <w:rFonts w:hint="eastAsia" w:ascii="黑体" w:hAnsi="黑体" w:eastAsia="黑体" w:cs="黑体"/>
          <w:sz w:val="28"/>
          <w:szCs w:val="28"/>
        </w:rPr>
      </w:pPr>
      <w:bookmarkStart w:id="0" w:name="_GoBack"/>
      <w:bookmarkEnd w:id="0"/>
      <w:r>
        <w:rPr>
          <w:rFonts w:hint="eastAsia" w:ascii="黑体" w:hAnsi="黑体" w:eastAsia="黑体" w:cs="黑体"/>
          <w:sz w:val="28"/>
          <w:szCs w:val="28"/>
        </w:rPr>
        <w:t>2025</w:t>
      </w:r>
      <w:r>
        <w:rPr>
          <w:rFonts w:hint="eastAsia" w:ascii="黑体" w:hAnsi="黑体" w:eastAsia="黑体" w:cs="黑体"/>
          <w:sz w:val="28"/>
          <w:szCs w:val="28"/>
          <w:lang w:val="en-US" w:eastAsia="zh-CN"/>
        </w:rPr>
        <w:t>中关村论坛年会</w:t>
      </w:r>
      <w:r>
        <w:rPr>
          <w:rFonts w:hint="eastAsia" w:ascii="黑体" w:hAnsi="黑体" w:eastAsia="黑体" w:cs="黑体"/>
          <w:sz w:val="28"/>
          <w:szCs w:val="28"/>
        </w:rPr>
        <w:t>技术交易开放日“生物医药”专线：</w:t>
      </w:r>
    </w:p>
    <w:p w14:paraId="4684B309">
      <w:pPr>
        <w:spacing w:line="640" w:lineRule="exact"/>
        <w:jc w:val="center"/>
        <w:rPr>
          <w:rFonts w:hint="eastAsia" w:ascii="黑体" w:hAnsi="黑体" w:eastAsia="黑体" w:cs="黑体"/>
          <w:sz w:val="28"/>
          <w:szCs w:val="28"/>
        </w:rPr>
      </w:pPr>
      <w:r>
        <w:rPr>
          <w:rFonts w:hint="eastAsia" w:ascii="黑体" w:hAnsi="黑体" w:eastAsia="黑体" w:cs="黑体"/>
          <w:sz w:val="28"/>
          <w:szCs w:val="28"/>
        </w:rPr>
        <w:t>带你“一日”看“十年”</w:t>
      </w:r>
    </w:p>
    <w:p w14:paraId="16812BE6">
      <w:pPr>
        <w:spacing w:line="640" w:lineRule="exact"/>
        <w:jc w:val="center"/>
        <w:rPr>
          <w:rFonts w:hint="eastAsia" w:ascii="黑体" w:hAnsi="黑体" w:eastAsia="黑体" w:cs="黑体"/>
          <w:sz w:val="28"/>
          <w:szCs w:val="28"/>
        </w:rPr>
      </w:pPr>
    </w:p>
    <w:p w14:paraId="70B97D9A">
      <w:pPr>
        <w:adjustRightInd w:val="0"/>
        <w:snapToGrid w:val="0"/>
        <w:spacing w:line="560" w:lineRule="exact"/>
        <w:ind w:firstLine="640" w:firstLineChars="200"/>
        <w:rPr>
          <w:rFonts w:hint="eastAsia" w:ascii="仿宋_GB2312" w:hAnsi="仿宋_GB2312" w:eastAsia="仿宋_GB2312" w:cs="仿宋_GB2312"/>
          <w:sz w:val="32"/>
        </w:rPr>
      </w:pPr>
      <w:r>
        <w:rPr>
          <w:rFonts w:ascii="仿宋_GB2312" w:hAnsi="仿宋_GB2312" w:eastAsia="仿宋_GB2312" w:cs="仿宋_GB2312"/>
          <w:sz w:val="32"/>
        </w:rPr>
        <w:t>202</w:t>
      </w:r>
      <w:r>
        <w:rPr>
          <w:rFonts w:hint="eastAsia" w:ascii="仿宋_GB2312" w:hAnsi="仿宋_GB2312" w:eastAsia="仿宋_GB2312" w:cs="仿宋_GB2312"/>
          <w:sz w:val="32"/>
        </w:rPr>
        <w:t>5</w:t>
      </w:r>
      <w:r>
        <w:rPr>
          <w:rFonts w:ascii="仿宋_GB2312" w:hAnsi="仿宋_GB2312" w:eastAsia="仿宋_GB2312" w:cs="仿宋_GB2312"/>
          <w:sz w:val="32"/>
        </w:rPr>
        <w:t>中关村</w:t>
      </w:r>
      <w:r>
        <w:rPr>
          <w:rFonts w:hint="eastAsia" w:ascii="仿宋_GB2312" w:hAnsi="仿宋_GB2312" w:eastAsia="仿宋_GB2312" w:cs="仿宋_GB2312"/>
          <w:sz w:val="32"/>
        </w:rPr>
        <w:t>论坛年会中关村</w:t>
      </w:r>
      <w:r>
        <w:rPr>
          <w:rFonts w:ascii="仿宋_GB2312" w:hAnsi="仿宋_GB2312" w:eastAsia="仿宋_GB2312" w:cs="仿宋_GB2312"/>
          <w:sz w:val="32"/>
        </w:rPr>
        <w:t>国际技术交易大会于</w:t>
      </w:r>
      <w:r>
        <w:rPr>
          <w:rFonts w:hint="eastAsia" w:ascii="仿宋_GB2312" w:hAnsi="仿宋_GB2312" w:eastAsia="仿宋_GB2312" w:cs="仿宋_GB2312"/>
          <w:sz w:val="32"/>
        </w:rPr>
        <w:t>3</w:t>
      </w:r>
      <w:r>
        <w:rPr>
          <w:rFonts w:ascii="仿宋_GB2312" w:hAnsi="仿宋_GB2312" w:eastAsia="仿宋_GB2312" w:cs="仿宋_GB2312"/>
          <w:sz w:val="32"/>
        </w:rPr>
        <w:t>月2</w:t>
      </w:r>
      <w:r>
        <w:rPr>
          <w:rFonts w:hint="eastAsia" w:ascii="仿宋_GB2312" w:hAnsi="仿宋_GB2312" w:eastAsia="仿宋_GB2312" w:cs="仿宋_GB2312"/>
          <w:sz w:val="32"/>
        </w:rPr>
        <w:t>7</w:t>
      </w:r>
      <w:r>
        <w:rPr>
          <w:rFonts w:ascii="仿宋_GB2312" w:hAnsi="仿宋_GB2312" w:eastAsia="仿宋_GB2312" w:cs="仿宋_GB2312"/>
          <w:sz w:val="32"/>
        </w:rPr>
        <w:t>日</w:t>
      </w:r>
      <w:r>
        <w:rPr>
          <w:rFonts w:hint="eastAsia" w:ascii="仿宋_GB2312" w:hAnsi="仿宋_GB2312" w:eastAsia="仿宋_GB2312" w:cs="仿宋_GB2312"/>
          <w:sz w:val="32"/>
          <w:lang w:val="en-US" w:eastAsia="zh-CN"/>
        </w:rPr>
        <w:t>-</w:t>
      </w:r>
      <w:r>
        <w:rPr>
          <w:rFonts w:hint="eastAsia" w:ascii="仿宋_GB2312" w:hAnsi="仿宋_GB2312" w:eastAsia="仿宋_GB2312" w:cs="仿宋_GB2312"/>
          <w:sz w:val="32"/>
        </w:rPr>
        <w:t>31日</w:t>
      </w:r>
      <w:r>
        <w:rPr>
          <w:rFonts w:ascii="仿宋_GB2312" w:hAnsi="仿宋_GB2312" w:eastAsia="仿宋_GB2312" w:cs="仿宋_GB2312"/>
          <w:sz w:val="32"/>
        </w:rPr>
        <w:t>在北京开幕</w:t>
      </w:r>
      <w:r>
        <w:rPr>
          <w:rFonts w:hint="eastAsia" w:ascii="仿宋_GB2312" w:hAnsi="仿宋_GB2312" w:eastAsia="仿宋_GB2312" w:cs="仿宋_GB2312"/>
          <w:sz w:val="32"/>
        </w:rPr>
        <w:t>。</w:t>
      </w:r>
      <w:r>
        <w:rPr>
          <w:rFonts w:ascii="仿宋_GB2312" w:hAnsi="仿宋_GB2312" w:eastAsia="仿宋_GB2312" w:cs="仿宋_GB2312"/>
          <w:sz w:val="32"/>
        </w:rPr>
        <w:t>作为大会的</w:t>
      </w:r>
      <w:r>
        <w:rPr>
          <w:rFonts w:hint="eastAsia" w:ascii="仿宋_GB2312" w:hAnsi="仿宋_GB2312" w:eastAsia="仿宋_GB2312" w:cs="仿宋_GB2312"/>
          <w:sz w:val="32"/>
        </w:rPr>
        <w:t>特色</w:t>
      </w:r>
      <w:r>
        <w:rPr>
          <w:rFonts w:ascii="仿宋_GB2312" w:hAnsi="仿宋_GB2312" w:eastAsia="仿宋_GB2312" w:cs="仿宋_GB2312"/>
          <w:sz w:val="32"/>
        </w:rPr>
        <w:t>活动之一，技术交易开放日于</w:t>
      </w:r>
      <w:r>
        <w:rPr>
          <w:rFonts w:hint="eastAsia" w:ascii="仿宋_GB2312" w:hAnsi="仿宋_GB2312" w:eastAsia="仿宋_GB2312" w:cs="仿宋_GB2312"/>
          <w:sz w:val="32"/>
        </w:rPr>
        <w:t>3</w:t>
      </w:r>
      <w:r>
        <w:rPr>
          <w:rFonts w:ascii="仿宋_GB2312" w:hAnsi="仿宋_GB2312" w:eastAsia="仿宋_GB2312" w:cs="仿宋_GB2312"/>
          <w:sz w:val="32"/>
        </w:rPr>
        <w:t>月</w:t>
      </w:r>
      <w:r>
        <w:rPr>
          <w:rFonts w:hint="eastAsia" w:ascii="仿宋_GB2312" w:hAnsi="仿宋_GB2312" w:eastAsia="仿宋_GB2312" w:cs="仿宋_GB2312"/>
          <w:sz w:val="32"/>
        </w:rPr>
        <w:t>28</w:t>
      </w:r>
      <w:r>
        <w:rPr>
          <w:rFonts w:hint="eastAsia" w:ascii="仿宋_GB2312" w:hAnsi="仿宋_GB2312" w:eastAsia="仿宋_GB2312" w:cs="仿宋_GB2312"/>
          <w:sz w:val="32"/>
          <w:lang w:val="en-US" w:eastAsia="zh-CN"/>
        </w:rPr>
        <w:t>-</w:t>
      </w:r>
      <w:r>
        <w:rPr>
          <w:rFonts w:ascii="仿宋_GB2312" w:hAnsi="仿宋_GB2312" w:eastAsia="仿宋_GB2312" w:cs="仿宋_GB2312"/>
          <w:sz w:val="32"/>
        </w:rPr>
        <w:t>2</w:t>
      </w:r>
      <w:r>
        <w:rPr>
          <w:rFonts w:hint="eastAsia" w:ascii="仿宋_GB2312" w:hAnsi="仿宋_GB2312" w:eastAsia="仿宋_GB2312" w:cs="仿宋_GB2312"/>
          <w:sz w:val="32"/>
        </w:rPr>
        <w:t>9</w:t>
      </w:r>
      <w:r>
        <w:rPr>
          <w:rFonts w:ascii="仿宋_GB2312" w:hAnsi="仿宋_GB2312" w:eastAsia="仿宋_GB2312" w:cs="仿宋_GB2312"/>
          <w:sz w:val="32"/>
        </w:rPr>
        <w:t>日成功举办。</w:t>
      </w:r>
      <w:r>
        <w:rPr>
          <w:rFonts w:hint="eastAsia" w:ascii="仿宋_GB2312" w:hAnsi="仿宋_GB2312" w:eastAsia="仿宋_GB2312" w:cs="仿宋_GB2312"/>
          <w:sz w:val="32"/>
        </w:rPr>
        <w:t>3月28日下午，技术交易开放日生物医药产业方向考察专线邀请</w:t>
      </w:r>
      <w:r>
        <w:rPr>
          <w:rFonts w:ascii="仿宋_GB2312" w:hAnsi="仿宋_GB2312" w:eastAsia="仿宋_GB2312" w:cs="仿宋_GB2312"/>
          <w:sz w:val="32"/>
        </w:rPr>
        <w:t>来自</w:t>
      </w:r>
      <w:r>
        <w:rPr>
          <w:rFonts w:hint="eastAsia" w:ascii="仿宋_GB2312" w:hAnsi="仿宋_GB2312" w:eastAsia="仿宋_GB2312" w:cs="仿宋_GB2312"/>
          <w:sz w:val="32"/>
        </w:rPr>
        <w:t>全国</w:t>
      </w:r>
      <w:r>
        <w:rPr>
          <w:rFonts w:ascii="仿宋_GB2312" w:hAnsi="仿宋_GB2312" w:eastAsia="仿宋_GB2312" w:cs="仿宋_GB2312"/>
          <w:sz w:val="32"/>
        </w:rPr>
        <w:t>服务机构、产业园区、</w:t>
      </w:r>
      <w:r>
        <w:rPr>
          <w:rFonts w:hint="eastAsia" w:ascii="仿宋_GB2312" w:hAnsi="仿宋_GB2312" w:eastAsia="仿宋_GB2312" w:cs="仿宋_GB2312"/>
          <w:sz w:val="32"/>
        </w:rPr>
        <w:t>科技</w:t>
      </w:r>
      <w:r>
        <w:rPr>
          <w:rFonts w:ascii="仿宋_GB2312" w:hAnsi="仿宋_GB2312" w:eastAsia="仿宋_GB2312" w:cs="仿宋_GB2312"/>
          <w:sz w:val="32"/>
        </w:rPr>
        <w:t>创新企业等</w:t>
      </w:r>
      <w:r>
        <w:rPr>
          <w:rFonts w:hint="eastAsia" w:ascii="仿宋_GB2312" w:hAnsi="仿宋_GB2312" w:eastAsia="仿宋_GB2312" w:cs="仿宋_GB2312"/>
          <w:sz w:val="32"/>
          <w:lang w:val="en-US" w:eastAsia="zh-CN"/>
        </w:rPr>
        <w:t>机构</w:t>
      </w:r>
      <w:r>
        <w:rPr>
          <w:rFonts w:hint="eastAsia" w:ascii="仿宋_GB2312" w:hAnsi="仿宋_GB2312" w:eastAsia="仿宋_GB2312" w:cs="仿宋_GB2312"/>
          <w:sz w:val="32"/>
        </w:rPr>
        <w:t>约50位嘉宾</w:t>
      </w:r>
      <w:r>
        <w:rPr>
          <w:rFonts w:ascii="仿宋_GB2312" w:hAnsi="仿宋_GB2312" w:eastAsia="仿宋_GB2312" w:cs="仿宋_GB2312"/>
          <w:sz w:val="32"/>
        </w:rPr>
        <w:t>组成交流团，深入北京多个</w:t>
      </w:r>
      <w:r>
        <w:rPr>
          <w:rFonts w:hint="eastAsia" w:ascii="仿宋_GB2312" w:hAnsi="仿宋_GB2312" w:eastAsia="仿宋_GB2312" w:cs="仿宋_GB2312"/>
          <w:sz w:val="32"/>
        </w:rPr>
        <w:t>生物医药创新机构</w:t>
      </w:r>
      <w:r>
        <w:rPr>
          <w:rFonts w:ascii="仿宋_GB2312" w:hAnsi="仿宋_GB2312" w:eastAsia="仿宋_GB2312" w:cs="仿宋_GB2312"/>
          <w:sz w:val="32"/>
        </w:rPr>
        <w:t>，进行深度走访交流，共同探索</w:t>
      </w:r>
      <w:r>
        <w:rPr>
          <w:rFonts w:hint="eastAsia" w:ascii="仿宋_GB2312" w:hAnsi="仿宋_GB2312" w:eastAsia="仿宋_GB2312" w:cs="仿宋_GB2312"/>
          <w:sz w:val="32"/>
        </w:rPr>
        <w:t>生物医药领域</w:t>
      </w:r>
      <w:r>
        <w:rPr>
          <w:rFonts w:ascii="仿宋_GB2312" w:hAnsi="仿宋_GB2312" w:eastAsia="仿宋_GB2312" w:cs="仿宋_GB2312"/>
          <w:sz w:val="32"/>
        </w:rPr>
        <w:t>的发展趋势与应用前景。</w:t>
      </w:r>
    </w:p>
    <w:p w14:paraId="1A575D14">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drawing>
          <wp:anchor distT="0" distB="0" distL="114300" distR="114300" simplePos="0" relativeHeight="251662336" behindDoc="0" locked="0" layoutInCell="1" allowOverlap="1">
            <wp:simplePos x="0" y="0"/>
            <wp:positionH relativeFrom="column">
              <wp:posOffset>496570</wp:posOffset>
            </wp:positionH>
            <wp:positionV relativeFrom="paragraph">
              <wp:posOffset>142875</wp:posOffset>
            </wp:positionV>
            <wp:extent cx="4269105" cy="2846705"/>
            <wp:effectExtent l="0" t="0" r="23495" b="23495"/>
            <wp:wrapTopAndBottom/>
            <wp:docPr id="8" name="图片 8" descr="104031743261751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4031743261751_.pic_hd"/>
                    <pic:cNvPicPr>
                      <a:picLocks noChangeAspect="1"/>
                    </pic:cNvPicPr>
                  </pic:nvPicPr>
                  <pic:blipFill>
                    <a:blip r:embed="rId4"/>
                    <a:stretch>
                      <a:fillRect/>
                    </a:stretch>
                  </pic:blipFill>
                  <pic:spPr>
                    <a:xfrm>
                      <a:off x="0" y="0"/>
                      <a:ext cx="4269105" cy="2846705"/>
                    </a:xfrm>
                    <a:prstGeom prst="rect">
                      <a:avLst/>
                    </a:prstGeom>
                  </pic:spPr>
                </pic:pic>
              </a:graphicData>
            </a:graphic>
          </wp:anchor>
        </w:drawing>
      </w:r>
    </w:p>
    <w:p w14:paraId="61F20643">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交流团走进中关村生命科学园生命谷展示中心，系统了解中关村生命科学园的发展历程、科研成果及未来规划，感受全产业链科技创新服务环境。在中关村生命科学园国际人才社区，大家看到了以“职住平衡”为核心理念打造的高端人才样板间。</w:t>
      </w:r>
    </w:p>
    <w:p w14:paraId="3B98B12A">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drawing>
          <wp:anchor distT="0" distB="0" distL="114300" distR="114300" simplePos="0" relativeHeight="251660288" behindDoc="0" locked="0" layoutInCell="1" allowOverlap="1">
            <wp:simplePos x="0" y="0"/>
            <wp:positionH relativeFrom="column">
              <wp:posOffset>309245</wp:posOffset>
            </wp:positionH>
            <wp:positionV relativeFrom="paragraph">
              <wp:posOffset>19685</wp:posOffset>
            </wp:positionV>
            <wp:extent cx="4858385" cy="3239770"/>
            <wp:effectExtent l="0" t="0" r="18415" b="11430"/>
            <wp:wrapTopAndBottom/>
            <wp:docPr id="2" name="图片 2" descr="2548764941fe453cef8eaca3ead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548764941fe453cef8eaca3ead5232"/>
                    <pic:cNvPicPr>
                      <a:picLocks noChangeAspect="1"/>
                    </pic:cNvPicPr>
                  </pic:nvPicPr>
                  <pic:blipFill>
                    <a:blip r:embed="rId5"/>
                    <a:stretch>
                      <a:fillRect/>
                    </a:stretch>
                  </pic:blipFill>
                  <pic:spPr>
                    <a:xfrm>
                      <a:off x="0" y="0"/>
                      <a:ext cx="4858385" cy="3239770"/>
                    </a:xfrm>
                    <a:prstGeom prst="rect">
                      <a:avLst/>
                    </a:prstGeom>
                  </pic:spPr>
                </pic:pic>
              </a:graphicData>
            </a:graphic>
          </wp:anchor>
        </w:drawing>
      </w:r>
    </w:p>
    <w:p w14:paraId="20C41710">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drawing>
          <wp:anchor distT="0" distB="0" distL="114300" distR="114300" simplePos="0" relativeHeight="251659264" behindDoc="0" locked="0" layoutInCell="1" allowOverlap="1">
            <wp:simplePos x="0" y="0"/>
            <wp:positionH relativeFrom="column">
              <wp:posOffset>186690</wp:posOffset>
            </wp:positionH>
            <wp:positionV relativeFrom="paragraph">
              <wp:posOffset>1703705</wp:posOffset>
            </wp:positionV>
            <wp:extent cx="4859020" cy="3239770"/>
            <wp:effectExtent l="0" t="0" r="17780" b="11430"/>
            <wp:wrapTopAndBottom/>
            <wp:docPr id="4" name="图片 4" descr="58886aa8cbb82e1b01f330dbe3bc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8886aa8cbb82e1b01f330dbe3bc733"/>
                    <pic:cNvPicPr>
                      <a:picLocks noChangeAspect="1"/>
                    </pic:cNvPicPr>
                  </pic:nvPicPr>
                  <pic:blipFill>
                    <a:blip r:embed="rId6"/>
                    <a:stretch>
                      <a:fillRect/>
                    </a:stretch>
                  </pic:blipFill>
                  <pic:spPr>
                    <a:xfrm>
                      <a:off x="0" y="0"/>
                      <a:ext cx="4859020" cy="3239770"/>
                    </a:xfrm>
                    <a:prstGeom prst="rect">
                      <a:avLst/>
                    </a:prstGeom>
                  </pic:spPr>
                </pic:pic>
              </a:graphicData>
            </a:graphic>
          </wp:anchor>
        </w:drawing>
      </w:r>
      <w:r>
        <w:rPr>
          <w:rFonts w:hint="eastAsia" w:ascii="仿宋_GB2312" w:hAnsi="仿宋_GB2312" w:eastAsia="仿宋_GB2312" w:cs="仿宋_GB2312"/>
          <w:sz w:val="32"/>
        </w:rPr>
        <w:t>在大众认知里，前沿领域研发创新的好想法需要重资产高投入的支持，然而，标杆性孵化器北京飞镖国际创新中心却秉持轻资产运营理念。“飞镖的孵化模式可以是拎‘包’入住，这个‘包’可能只需要一个想法。”中心负责人表示。“我们为众多新药研发公司提供了综合解决方案，形成从早期研发到成果转化的创新生态系统，帮助客户赢得先机。”</w:t>
      </w:r>
    </w:p>
    <w:p w14:paraId="7BD959B9">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drawing>
          <wp:anchor distT="0" distB="0" distL="114300" distR="114300" simplePos="0" relativeHeight="251661312" behindDoc="0" locked="0" layoutInCell="1" allowOverlap="1">
            <wp:simplePos x="0" y="0"/>
            <wp:positionH relativeFrom="column">
              <wp:posOffset>22860</wp:posOffset>
            </wp:positionH>
            <wp:positionV relativeFrom="paragraph">
              <wp:posOffset>2860040</wp:posOffset>
            </wp:positionV>
            <wp:extent cx="4860925" cy="3239770"/>
            <wp:effectExtent l="0" t="0" r="15875" b="11430"/>
            <wp:wrapTopAndBottom/>
            <wp:docPr id="3" name="图片 3" descr="71138ff05b6faea8e3512608760e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1138ff05b6faea8e3512608760e932"/>
                    <pic:cNvPicPr>
                      <a:picLocks noChangeAspect="1"/>
                    </pic:cNvPicPr>
                  </pic:nvPicPr>
                  <pic:blipFill>
                    <a:blip r:embed="rId7"/>
                    <a:stretch>
                      <a:fillRect/>
                    </a:stretch>
                  </pic:blipFill>
                  <pic:spPr>
                    <a:xfrm>
                      <a:off x="0" y="0"/>
                      <a:ext cx="4860925" cy="3239770"/>
                    </a:xfrm>
                    <a:prstGeom prst="rect">
                      <a:avLst/>
                    </a:prstGeom>
                  </pic:spPr>
                </pic:pic>
              </a:graphicData>
            </a:graphic>
          </wp:anchor>
        </w:drawing>
      </w:r>
      <w:r>
        <w:rPr>
          <w:rFonts w:hint="eastAsia" w:ascii="仿宋_GB2312" w:hAnsi="仿宋_GB2312" w:eastAsia="仿宋_GB2312" w:cs="仿宋_GB2312"/>
          <w:sz w:val="32"/>
        </w:rPr>
        <w:t>“这一张张笑脸，是我们治疗的患者，以及支持我们的政府、机构、科学家、投资人看到艺妙神州十年深耕CAR-T基因细胞药物领域所带来的突破性成果时的表情。”北京艺妙神州医药科技有限公司相关负责人在“艺妙神州希望之墙”前介绍道。艺妙神州曾获得北京首张基因细胞药品生产许可证，</w:t>
      </w:r>
      <w:r>
        <w:rPr>
          <w:rFonts w:hint="eastAsia" w:ascii="仿宋_GB2312" w:hAnsi="仿宋_GB2312" w:eastAsia="仿宋_GB2312" w:cs="仿宋_GB2312"/>
          <w:sz w:val="32"/>
          <w:lang w:val="en-US" w:eastAsia="zh-CN"/>
        </w:rPr>
        <w:t>其</w:t>
      </w:r>
      <w:r>
        <w:rPr>
          <w:rFonts w:hint="eastAsia" w:ascii="仿宋_GB2312" w:hAnsi="仿宋_GB2312" w:eastAsia="仿宋_GB2312" w:cs="仿宋_GB2312"/>
          <w:sz w:val="32"/>
        </w:rPr>
        <w:t>创新药有望于今年上市。公司的成功正是北京市促进生物医药成果从实验室走向临床并造福人类健康的一个缩影。</w:t>
      </w:r>
    </w:p>
    <w:p w14:paraId="38BD49D8">
      <w:pPr>
        <w:adjustRightInd w:val="0"/>
        <w:snapToGrid w:val="0"/>
        <w:spacing w:line="560" w:lineRule="exact"/>
        <w:rPr>
          <w:rFonts w:hint="eastAsia" w:ascii="仿宋_GB2312" w:hAnsi="仿宋_GB2312" w:eastAsia="仿宋_GB2312" w:cs="仿宋_GB2312"/>
          <w:sz w:val="32"/>
        </w:rPr>
      </w:pPr>
    </w:p>
    <w:p w14:paraId="36614FAF">
      <w:pPr>
        <w:adjustRightInd w:val="0"/>
        <w:snapToGrid w:val="0"/>
        <w:spacing w:line="560" w:lineRule="exact"/>
        <w:rPr>
          <w:rFonts w:hint="eastAsia" w:ascii="仿宋_GB2312" w:hAnsi="仿宋_GB2312" w:eastAsia="仿宋_GB2312" w:cs="仿宋_GB2312"/>
          <w:sz w:val="32"/>
        </w:rPr>
      </w:pPr>
    </w:p>
    <w:p w14:paraId="47BBC592">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最后一站，交流团来到了</w:t>
      </w:r>
      <w:r>
        <w:rPr>
          <w:rFonts w:ascii="仿宋_GB2312" w:hAnsi="仿宋_GB2312" w:eastAsia="仿宋_GB2312" w:cs="仿宋_GB2312"/>
          <w:sz w:val="32"/>
        </w:rPr>
        <w:t>北京航空航天大学医学科学与工程学院。</w:t>
      </w:r>
      <w:r>
        <w:rPr>
          <w:rFonts w:hint="eastAsia" w:ascii="仿宋_GB2312" w:hAnsi="仿宋_GB2312" w:eastAsia="仿宋_GB2312" w:cs="仿宋_GB2312"/>
          <w:sz w:val="32"/>
        </w:rPr>
        <w:t>相关负责人</w:t>
      </w:r>
      <w:r>
        <w:rPr>
          <w:rFonts w:ascii="仿宋_GB2312" w:hAnsi="仿宋_GB2312" w:eastAsia="仿宋_GB2312" w:cs="仿宋_GB2312"/>
          <w:sz w:val="32"/>
        </w:rPr>
        <w:t>介绍了学院的发展历程</w:t>
      </w:r>
      <w:r>
        <w:rPr>
          <w:rFonts w:hint="eastAsia" w:ascii="仿宋_GB2312" w:hAnsi="仿宋_GB2312" w:eastAsia="仿宋_GB2312" w:cs="仿宋_GB2312"/>
          <w:sz w:val="32"/>
        </w:rPr>
        <w:t>和</w:t>
      </w:r>
      <w:r>
        <w:rPr>
          <w:rFonts w:ascii="仿宋_GB2312" w:hAnsi="仿宋_GB2312" w:eastAsia="仿宋_GB2312" w:cs="仿宋_GB2312"/>
          <w:sz w:val="32"/>
        </w:rPr>
        <w:t>智能医疗器械、生物材料及</w:t>
      </w:r>
      <w:r>
        <w:rPr>
          <w:rFonts w:hint="eastAsia" w:ascii="仿宋_GB2312" w:hAnsi="仿宋_GB2312" w:eastAsia="仿宋_GB2312" w:cs="仿宋_GB2312"/>
          <w:sz w:val="32"/>
        </w:rPr>
        <w:t>AI赋能方向的科研成果和创新应用。</w:t>
      </w:r>
    </w:p>
    <w:p w14:paraId="4AD80202">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 xml:space="preserve"> </w:t>
      </w:r>
    </w:p>
    <w:p w14:paraId="7D37AA54">
      <w:pPr>
        <w:adjustRightInd w:val="0"/>
        <w:snapToGrid w:val="0"/>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从一个“</w:t>
      </w:r>
      <w:r>
        <w:rPr>
          <w:rFonts w:ascii="仿宋_GB2312" w:hAnsi="仿宋_GB2312" w:eastAsia="仿宋_GB2312" w:cs="仿宋_GB2312"/>
          <w:sz w:val="32"/>
        </w:rPr>
        <w:t>I</w:t>
      </w:r>
      <w:r>
        <w:rPr>
          <w:rFonts w:hint="eastAsia" w:ascii="仿宋_GB2312" w:hAnsi="仿宋_GB2312" w:eastAsia="仿宋_GB2312" w:cs="仿宋_GB2312"/>
          <w:sz w:val="32"/>
        </w:rPr>
        <w:t>dea”到新药上市，“生物医药”专线带你“一日”看“十年”。北京成为全国首个医药健康产业产值破万亿元的城市，本次中关村国际技术交易大会技术交易开放日聚焦生物医药设置参观考察路线，亲身感受北京生物医药产业发展的新成果、新趋势、新业态，深入了解北京国际科技创新中心建设成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081D8E6-EDFC-494A-AD4B-66FA70DDD429}"/>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A56F34DE-F4C3-4FA2-9C51-2502B2263714}"/>
  </w:font>
  <w:font w:name="Arial">
    <w:panose1 w:val="020B0604020202020204"/>
    <w:charset w:val="01"/>
    <w:family w:val="swiss"/>
    <w:pitch w:val="default"/>
    <w:sig w:usb0="E0002AFF" w:usb1="C0007843" w:usb2="00000009" w:usb3="00000000" w:csb0="400001FF" w:csb1="FFFF0000"/>
    <w:embedRegular r:id="rId3" w:fontKey="{A2AAF62F-5D2D-417C-8795-27FA01BE821A}"/>
  </w:font>
  <w:font w:name="黑体">
    <w:panose1 w:val="02010609060101010101"/>
    <w:charset w:val="86"/>
    <w:family w:val="auto"/>
    <w:pitch w:val="default"/>
    <w:sig w:usb0="800002BF" w:usb1="38CF7CFA" w:usb2="00000016" w:usb3="00000000" w:csb0="00040001" w:csb1="00000000"/>
    <w:embedRegular r:id="rId4" w:fontKey="{D29CE428-6E57-4523-893A-190D1E96BFEB}"/>
  </w:font>
  <w:font w:name="Courier New">
    <w:panose1 w:val="02070309020205020404"/>
    <w:charset w:val="01"/>
    <w:family w:val="modern"/>
    <w:pitch w:val="default"/>
    <w:sig w:usb0="E0002AFF" w:usb1="C0007843" w:usb2="00000009" w:usb3="00000000" w:csb0="400001FF" w:csb1="FFFF0000"/>
    <w:embedRegular r:id="rId5" w:fontKey="{6894846E-60AE-48E8-8D76-E1897AFEF463}"/>
  </w:font>
  <w:font w:name="Symbol">
    <w:panose1 w:val="05050102010706020507"/>
    <w:charset w:val="02"/>
    <w:family w:val="roman"/>
    <w:pitch w:val="default"/>
    <w:sig w:usb0="00000000" w:usb1="00000000" w:usb2="00000000" w:usb3="00000000" w:csb0="80000000" w:csb1="00000000"/>
    <w:embedRegular r:id="rId6" w:fontKey="{AAB2D077-B05F-46F0-92C3-59E23C1B583E}"/>
  </w:font>
  <w:font w:name="Calibri">
    <w:panose1 w:val="020F0502020204030204"/>
    <w:charset w:val="00"/>
    <w:family w:val="swiss"/>
    <w:pitch w:val="default"/>
    <w:sig w:usb0="E00002FF" w:usb1="4000ACFF" w:usb2="00000001" w:usb3="00000000" w:csb0="2000019F" w:csb1="00000000"/>
    <w:embedRegular r:id="rId7" w:fontKey="{18BD0047-5AFA-41ED-A909-2B1513BCCEFF}"/>
  </w:font>
  <w:font w:name="仿宋_GB2312">
    <w:altName w:val="仿宋"/>
    <w:panose1 w:val="02010609030101010101"/>
    <w:charset w:val="86"/>
    <w:family w:val="modern"/>
    <w:pitch w:val="default"/>
    <w:sig w:usb0="00000000" w:usb1="00000000" w:usb2="00000010" w:usb3="00000000" w:csb0="00040000" w:csb1="00000000"/>
    <w:embedRegular r:id="rId8" w:fontKey="{C0D0536C-3EFD-410F-ADE3-3DFCE8A47DE6}"/>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wMmI2NjQ1Zjc2MDgyODNhZjA0YmZmMjFmNmI0OWEifQ=="/>
  </w:docVars>
  <w:rsids>
    <w:rsidRoot w:val="ADDEA749"/>
    <w:rsid w:val="00470F0C"/>
    <w:rsid w:val="005922B3"/>
    <w:rsid w:val="008D1603"/>
    <w:rsid w:val="00ED3A77"/>
    <w:rsid w:val="00F019AE"/>
    <w:rsid w:val="0B4B7295"/>
    <w:rsid w:val="0EFB1976"/>
    <w:rsid w:val="2883305E"/>
    <w:rsid w:val="2F2878C1"/>
    <w:rsid w:val="2FEBA9AF"/>
    <w:rsid w:val="4BB73D05"/>
    <w:rsid w:val="5CAE0156"/>
    <w:rsid w:val="7FFE0F01"/>
    <w:rsid w:val="ADDEA749"/>
    <w:rsid w:val="B77DFF82"/>
    <w:rsid w:val="CB5BFD70"/>
    <w:rsid w:val="D777FF11"/>
    <w:rsid w:val="DFFD45B5"/>
    <w:rsid w:val="EDBF4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8"/>
    <w:qFormat/>
    <w:uiPriority w:val="0"/>
    <w:pPr>
      <w:jc w:val="left"/>
    </w:pPr>
  </w:style>
  <w:style w:type="paragraph" w:styleId="3">
    <w:name w:val="annotation subject"/>
    <w:basedOn w:val="2"/>
    <w:next w:val="2"/>
    <w:link w:val="9"/>
    <w:qFormat/>
    <w:uiPriority w:val="0"/>
    <w:rPr>
      <w:b/>
      <w:bCs/>
    </w:rPr>
  </w:style>
  <w:style w:type="character" w:styleId="6">
    <w:name w:val="annotation reference"/>
    <w:basedOn w:val="5"/>
    <w:qFormat/>
    <w:uiPriority w:val="0"/>
    <w:rPr>
      <w:sz w:val="21"/>
      <w:szCs w:val="21"/>
    </w:rPr>
  </w:style>
  <w:style w:type="paragraph" w:customStyle="1" w:styleId="7">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8">
    <w:name w:val="批注文字 字符"/>
    <w:basedOn w:val="5"/>
    <w:link w:val="2"/>
    <w:qFormat/>
    <w:uiPriority w:val="0"/>
    <w:rPr>
      <w:kern w:val="2"/>
      <w:sz w:val="21"/>
      <w:szCs w:val="24"/>
    </w:rPr>
  </w:style>
  <w:style w:type="character" w:customStyle="1" w:styleId="9">
    <w:name w:val="批注主题 字符"/>
    <w:basedOn w:val="8"/>
    <w:link w:val="3"/>
    <w:qFormat/>
    <w:uiPriority w:val="0"/>
    <w:rPr>
      <w:b/>
      <w:bCs/>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856</Words>
  <Characters>879</Characters>
  <Lines>6</Lines>
  <Paragraphs>1</Paragraphs>
  <TotalTime>25</TotalTime>
  <ScaleCrop>false</ScaleCrop>
  <LinksUpToDate>false</LinksUpToDate>
  <CharactersWithSpaces>880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2025-03-30T13:14:00Z</dcterms:created>
  <dc:creator>刘备别喊</dc:creator>
  <cp:lastModifiedBy>平东采编</cp:lastModifiedBy>
  <dcterms:modified xsi:type="dcterms:W3CDTF">2025-03-30T06:50:10Z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40A5E76E90BD499536E8E867884A763C_43</vt:lpwstr>
  </property>
  <property fmtid="{D5CDD505-2E9C-101B-9397-08002B2CF9AE}" pid="4" name="KSOTemplateDocerSaveRecord">
    <vt:lpwstr>eyJoZGlkIjoiOWEwZGEyNzU3ZTE4YmQxYmE4NDg3MTkwMjNhYmI5ZDAiLCJ1c2VySWQiOiIzMTA5ODM4NTEifQ==</vt:lpwstr>
  </property>
</Properties>
</file>