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4C72">
      <w:pPr>
        <w:pStyle w:val="14"/>
        <w:ind w:left="-320" w:leftChars="-100" w:right="-320" w:rightChars="-100"/>
        <w:jc w:val="center"/>
        <w:rPr>
          <w:rFonts w:hint="default" w:hAnsi="Calibri" w:cs="宋体"/>
          <w:kern w:val="2"/>
          <w:szCs w:val="44"/>
          <w:lang w:val="en-US" w:eastAsia="zh-CN"/>
        </w:rPr>
      </w:pPr>
      <w:r>
        <w:rPr>
          <w:rFonts w:hint="default" w:hAnsi="Calibri" w:cs="宋体"/>
          <w:kern w:val="2"/>
          <w:szCs w:val="44"/>
          <w:lang w:val="en-US" w:eastAsia="zh-CN"/>
        </w:rPr>
        <w:t>智力与资本双向赋能，</w:t>
      </w:r>
      <w:r>
        <w:rPr>
          <w:rFonts w:hint="eastAsia" w:hAnsi="Calibri" w:cs="宋体"/>
          <w:kern w:val="2"/>
          <w:szCs w:val="44"/>
          <w:lang w:val="en-US" w:eastAsia="zh-CN"/>
        </w:rPr>
        <w:t>这场</w:t>
      </w:r>
      <w:r>
        <w:rPr>
          <w:rFonts w:hint="default" w:hAnsi="Calibri" w:cs="宋体"/>
          <w:kern w:val="2"/>
          <w:szCs w:val="44"/>
          <w:lang w:val="en-US" w:eastAsia="zh-CN"/>
        </w:rPr>
        <w:t>对接会开启科技</w:t>
      </w:r>
    </w:p>
    <w:p w14:paraId="0237F3CC">
      <w:pPr>
        <w:pStyle w:val="14"/>
        <w:ind w:left="-320" w:leftChars="-100" w:right="-320" w:rightChars="-100"/>
        <w:jc w:val="center"/>
        <w:rPr>
          <w:rFonts w:hint="default" w:hAnsi="Calibri" w:cs="宋体"/>
          <w:kern w:val="2"/>
          <w:szCs w:val="44"/>
          <w:lang w:val="en-US" w:eastAsia="zh-CN"/>
        </w:rPr>
      </w:pPr>
      <w:r>
        <w:rPr>
          <w:rFonts w:hint="default" w:hAnsi="Calibri" w:cs="宋体"/>
          <w:kern w:val="2"/>
          <w:szCs w:val="44"/>
          <w:lang w:val="en-US" w:eastAsia="zh-CN"/>
        </w:rPr>
        <w:t>成果转化加速度</w:t>
      </w:r>
    </w:p>
    <w:p w14:paraId="7A72DCF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textAlignment w:val="auto"/>
        <w:rPr>
          <w:rFonts w:hint="default" w:ascii="仿宋_GB2312" w:hAnsi="Calibri" w:eastAsia="仿宋_GB2312" w:cs="宋体"/>
          <w:kern w:val="2"/>
          <w:sz w:val="32"/>
          <w:szCs w:val="30"/>
          <w:lang w:val="en-US" w:eastAsia="zh-CN" w:bidi="ar-SA"/>
        </w:rPr>
      </w:pPr>
    </w:p>
    <w:p w14:paraId="6EB26EF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rPr>
          <w:rFonts w:hint="eastAsia" w:ascii="仿宋_GB2312" w:hAnsi="Calibri" w:cs="宋体"/>
          <w:kern w:val="2"/>
          <w:sz w:val="32"/>
          <w:szCs w:val="30"/>
          <w:lang w:val="en-US" w:eastAsia="zh-CN" w:bidi="ar-SA"/>
        </w:rPr>
      </w:pPr>
      <w:r>
        <w:rPr>
          <w:rFonts w:hint="default" w:ascii="仿宋_GB2312" w:hAnsi="Calibri" w:eastAsia="仿宋_GB2312" w:cs="宋体"/>
          <w:kern w:val="2"/>
          <w:sz w:val="32"/>
          <w:szCs w:val="30"/>
          <w:lang w:val="en-US" w:eastAsia="zh-CN" w:bidi="ar-SA"/>
        </w:rPr>
        <w:t>3月28日</w:t>
      </w:r>
      <w:r>
        <w:rPr>
          <w:rFonts w:hint="eastAsia" w:ascii="仿宋_GB2312" w:hAnsi="Calibri" w:cs="宋体"/>
          <w:kern w:val="2"/>
          <w:sz w:val="32"/>
          <w:szCs w:val="30"/>
          <w:lang w:val="en-US" w:eastAsia="zh-CN" w:bidi="ar-SA"/>
        </w:rPr>
        <w:t>下午，2025中关村论坛年会中关村国际技术交易大会品牌活动—</w:t>
      </w:r>
      <w:r>
        <w:rPr>
          <w:rFonts w:hint="default" w:ascii="仿宋_GB2312" w:hAnsi="Calibri" w:eastAsia="仿宋_GB2312" w:cs="宋体"/>
          <w:kern w:val="2"/>
          <w:sz w:val="32"/>
          <w:szCs w:val="30"/>
          <w:lang w:val="en-US" w:eastAsia="zh-CN" w:bidi="ar-SA"/>
        </w:rPr>
        <w:t>国家自然科学基金优秀成果北京对接会在北京经济技术开发区</w:t>
      </w:r>
      <w:r>
        <w:rPr>
          <w:rFonts w:hint="eastAsia" w:ascii="仿宋_GB2312" w:hAnsi="Calibri" w:cs="宋体"/>
          <w:kern w:val="2"/>
          <w:sz w:val="32"/>
          <w:szCs w:val="30"/>
          <w:lang w:val="en-US" w:eastAsia="zh-CN" w:bidi="ar-SA"/>
        </w:rPr>
        <w:t>召开</w:t>
      </w:r>
      <w:r>
        <w:rPr>
          <w:rFonts w:hint="default" w:ascii="仿宋_GB2312" w:hAnsi="Calibri" w:eastAsia="仿宋_GB2312" w:cs="宋体"/>
          <w:kern w:val="2"/>
          <w:sz w:val="32"/>
          <w:szCs w:val="30"/>
          <w:lang w:val="en-US" w:eastAsia="zh-CN" w:bidi="ar-SA"/>
        </w:rPr>
        <w:t>。本届对接会聚焦商业航天、生物医药、集成电路等前沿领域，搭建科学家与产业界的高效对接平台，助力</w:t>
      </w:r>
      <w:r>
        <w:rPr>
          <w:rFonts w:hint="eastAsia" w:ascii="仿宋_GB2312" w:hAnsi="Calibri" w:cs="宋体"/>
          <w:kern w:val="2"/>
          <w:sz w:val="32"/>
          <w:szCs w:val="30"/>
          <w:lang w:val="en-US" w:eastAsia="zh-CN" w:bidi="ar-SA"/>
        </w:rPr>
        <w:t>北京</w:t>
      </w:r>
      <w:r>
        <w:rPr>
          <w:rFonts w:hint="default" w:ascii="仿宋_GB2312" w:hAnsi="Calibri" w:eastAsia="仿宋_GB2312" w:cs="宋体"/>
          <w:kern w:val="2"/>
          <w:sz w:val="32"/>
          <w:szCs w:val="30"/>
          <w:lang w:val="en-US" w:eastAsia="zh-CN" w:bidi="ar-SA"/>
        </w:rPr>
        <w:t>打造全球科技创新高地。</w:t>
      </w:r>
    </w:p>
    <w:p w14:paraId="38F688C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Calibri" w:cs="宋体"/>
          <w:kern w:val="2"/>
          <w:sz w:val="32"/>
          <w:szCs w:val="30"/>
          <w:lang w:val="en-US" w:eastAsia="zh-CN" w:bidi="ar-SA"/>
        </w:rPr>
      </w:pPr>
      <w:r>
        <w:rPr>
          <w:rFonts w:hint="eastAsia" w:ascii="仿宋_GB2312" w:hAnsi="Calibri" w:cs="宋体"/>
          <w:kern w:val="2"/>
          <w:sz w:val="32"/>
          <w:szCs w:val="30"/>
          <w:lang w:val="en-US" w:eastAsia="zh-CN" w:bidi="ar-SA"/>
        </w:rPr>
        <w:drawing>
          <wp:inline distT="0" distB="0" distL="114300" distR="114300">
            <wp:extent cx="4690745" cy="2181225"/>
            <wp:effectExtent l="0" t="0" r="8255" b="3175"/>
            <wp:docPr id="4" name="图片 4" descr="DSC0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08773"/>
                    <pic:cNvPicPr>
                      <a:picLocks noChangeAspect="1"/>
                    </pic:cNvPicPr>
                  </pic:nvPicPr>
                  <pic:blipFill>
                    <a:blip r:embed="rId8"/>
                    <a:srcRect l="6325" t="18180" r="6929" b="21319"/>
                    <a:stretch>
                      <a:fillRect/>
                    </a:stretch>
                  </pic:blipFill>
                  <pic:spPr>
                    <a:xfrm>
                      <a:off x="0" y="0"/>
                      <a:ext cx="4690745" cy="2181225"/>
                    </a:xfrm>
                    <a:prstGeom prst="rect">
                      <a:avLst/>
                    </a:prstGeom>
                  </pic:spPr>
                </pic:pic>
              </a:graphicData>
            </a:graphic>
          </wp:inline>
        </w:drawing>
      </w:r>
    </w:p>
    <w:p w14:paraId="4BD6F67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仿宋_GB2312" w:hAnsi="Calibri" w:cs="宋体"/>
          <w:kern w:val="2"/>
          <w:sz w:val="32"/>
          <w:szCs w:val="30"/>
          <w:highlight w:val="none"/>
          <w:lang w:val="en-US" w:eastAsia="zh-CN" w:bidi="ar-SA"/>
        </w:rPr>
      </w:pPr>
      <w:r>
        <w:rPr>
          <w:rFonts w:hint="default" w:ascii="仿宋_GB2312" w:hAnsi="Calibri" w:eastAsia="仿宋_GB2312" w:cs="宋体"/>
          <w:kern w:val="2"/>
          <w:sz w:val="32"/>
          <w:szCs w:val="30"/>
          <w:highlight w:val="none"/>
          <w:lang w:val="en-US" w:eastAsia="zh-CN" w:bidi="ar-SA"/>
        </w:rPr>
        <w:t>图</w:t>
      </w:r>
      <w:r>
        <w:rPr>
          <w:rFonts w:hint="eastAsia" w:ascii="仿宋_GB2312" w:hAnsi="Calibri" w:cs="宋体"/>
          <w:kern w:val="2"/>
          <w:sz w:val="32"/>
          <w:szCs w:val="30"/>
          <w:highlight w:val="none"/>
          <w:lang w:val="en-US" w:eastAsia="zh-CN" w:bidi="ar-SA"/>
        </w:rPr>
        <w:t>1</w:t>
      </w:r>
      <w:r>
        <w:rPr>
          <w:rFonts w:hint="default" w:ascii="仿宋_GB2312" w:hAnsi="Calibri" w:eastAsia="仿宋_GB2312" w:cs="宋体"/>
          <w:kern w:val="2"/>
          <w:sz w:val="32"/>
          <w:szCs w:val="30"/>
          <w:highlight w:val="none"/>
          <w:lang w:val="en-US" w:eastAsia="zh-CN" w:bidi="ar-SA"/>
        </w:rPr>
        <w:t xml:space="preserve"> 大会</w:t>
      </w:r>
      <w:r>
        <w:rPr>
          <w:rFonts w:hint="eastAsia" w:ascii="仿宋_GB2312" w:hAnsi="Calibri" w:cs="宋体"/>
          <w:kern w:val="2"/>
          <w:sz w:val="32"/>
          <w:szCs w:val="30"/>
          <w:highlight w:val="none"/>
          <w:lang w:val="en-US" w:eastAsia="zh-CN" w:bidi="ar-SA"/>
        </w:rPr>
        <w:t>合影</w:t>
      </w:r>
    </w:p>
    <w:p w14:paraId="21C0D73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rPr>
          <w:rFonts w:hint="default" w:ascii="仿宋_GB2312" w:hAnsi="Calibri" w:eastAsia="仿宋_GB2312" w:cs="宋体"/>
          <w:kern w:val="2"/>
          <w:sz w:val="32"/>
          <w:szCs w:val="30"/>
          <w:lang w:val="en-US" w:eastAsia="zh-CN" w:bidi="ar-SA"/>
        </w:rPr>
      </w:pPr>
      <w:r>
        <w:rPr>
          <w:rFonts w:hint="default" w:ascii="仿宋_GB2312" w:hAnsi="Calibri" w:eastAsia="仿宋_GB2312" w:cs="宋体"/>
          <w:kern w:val="2"/>
          <w:sz w:val="32"/>
          <w:szCs w:val="30"/>
          <w:lang w:val="en-US" w:eastAsia="zh-CN" w:bidi="ar-SA"/>
        </w:rPr>
        <w:t>北京市科学技术委员会、中关村科技园区管理委员会</w:t>
      </w:r>
      <w:r>
        <w:rPr>
          <w:rFonts w:hint="eastAsia" w:ascii="仿宋_GB2312" w:hAnsi="Calibri" w:cs="宋体"/>
          <w:kern w:val="2"/>
          <w:sz w:val="32"/>
          <w:szCs w:val="30"/>
          <w:lang w:val="en-US" w:eastAsia="zh-CN" w:bidi="ar-SA"/>
        </w:rPr>
        <w:t>二级巡视员李志磊主持开幕式。</w:t>
      </w:r>
      <w:r>
        <w:rPr>
          <w:rFonts w:hint="default" w:ascii="仿宋_GB2312" w:hAnsi="Calibri" w:eastAsia="仿宋_GB2312" w:cs="宋体"/>
          <w:kern w:val="2"/>
          <w:sz w:val="32"/>
          <w:szCs w:val="30"/>
          <w:lang w:val="en-US" w:eastAsia="zh-CN" w:bidi="ar-SA"/>
        </w:rPr>
        <w:t>国家自然科学基金委员会计划与政策局</w:t>
      </w:r>
      <w:r>
        <w:rPr>
          <w:rFonts w:hint="eastAsia" w:ascii="仿宋_GB2312" w:hAnsi="Calibri" w:cs="宋体"/>
          <w:kern w:val="2"/>
          <w:sz w:val="32"/>
          <w:szCs w:val="30"/>
          <w:lang w:val="en-US" w:eastAsia="zh-CN" w:bidi="ar-SA"/>
        </w:rPr>
        <w:t>副局长杨列勋、</w:t>
      </w:r>
      <w:r>
        <w:rPr>
          <w:rFonts w:hint="default" w:ascii="仿宋_GB2312" w:hAnsi="Calibri" w:eastAsia="仿宋_GB2312" w:cs="宋体"/>
          <w:kern w:val="2"/>
          <w:sz w:val="32"/>
          <w:szCs w:val="30"/>
          <w:lang w:val="en-US" w:eastAsia="zh-CN" w:bidi="ar-SA"/>
        </w:rPr>
        <w:t>北京经济技术开发区管委会副主任</w:t>
      </w:r>
      <w:r>
        <w:rPr>
          <w:rFonts w:hint="eastAsia" w:ascii="仿宋_GB2312" w:hAnsi="Calibri" w:cs="宋体"/>
          <w:kern w:val="2"/>
          <w:sz w:val="32"/>
          <w:szCs w:val="30"/>
          <w:lang w:val="en-US" w:eastAsia="zh-CN" w:bidi="ar-SA"/>
        </w:rPr>
        <w:t>梁靓</w:t>
      </w:r>
      <w:r>
        <w:rPr>
          <w:rFonts w:hint="default" w:ascii="仿宋_GB2312" w:hAnsi="Calibri" w:eastAsia="仿宋_GB2312" w:cs="宋体"/>
          <w:kern w:val="2"/>
          <w:sz w:val="32"/>
          <w:szCs w:val="30"/>
          <w:lang w:val="en-US" w:eastAsia="zh-CN" w:bidi="ar-SA"/>
        </w:rPr>
        <w:t>等出席并致辞。来自北京大学、清华大学、北京航空航天大学等高校</w:t>
      </w:r>
      <w:r>
        <w:rPr>
          <w:rFonts w:hint="eastAsia" w:ascii="仿宋_GB2312" w:hAnsi="Calibri" w:eastAsia="仿宋_GB2312" w:cs="宋体"/>
          <w:kern w:val="2"/>
          <w:sz w:val="32"/>
          <w:szCs w:val="30"/>
          <w:lang w:val="en-US" w:eastAsia="zh-CN" w:bidi="ar-SA"/>
        </w:rPr>
        <w:t>科研院所</w:t>
      </w:r>
      <w:r>
        <w:rPr>
          <w:rFonts w:hint="default" w:ascii="仿宋_GB2312" w:hAnsi="Calibri" w:eastAsia="仿宋_GB2312" w:cs="宋体"/>
          <w:kern w:val="2"/>
          <w:sz w:val="32"/>
          <w:szCs w:val="30"/>
          <w:lang w:val="en-US" w:eastAsia="zh-CN" w:bidi="ar-SA"/>
        </w:rPr>
        <w:t>的</w:t>
      </w:r>
      <w:r>
        <w:rPr>
          <w:rFonts w:hint="eastAsia" w:ascii="仿宋_GB2312" w:hAnsi="Calibri" w:eastAsia="仿宋_GB2312" w:cs="宋体"/>
          <w:kern w:val="2"/>
          <w:sz w:val="32"/>
          <w:szCs w:val="30"/>
          <w:lang w:val="en-US" w:eastAsia="zh-CN" w:bidi="ar-SA"/>
        </w:rPr>
        <w:t>15</w:t>
      </w:r>
      <w:r>
        <w:rPr>
          <w:rFonts w:hint="default" w:ascii="仿宋_GB2312" w:hAnsi="Calibri" w:eastAsia="仿宋_GB2312" w:cs="宋体"/>
          <w:kern w:val="2"/>
          <w:sz w:val="32"/>
          <w:szCs w:val="30"/>
          <w:lang w:val="en-US" w:eastAsia="zh-CN" w:bidi="ar-SA"/>
        </w:rPr>
        <w:t>支科研团队，以及星河动力、北方华创、泰德制药等</w:t>
      </w:r>
      <w:r>
        <w:rPr>
          <w:rFonts w:hint="eastAsia" w:ascii="仿宋_GB2312" w:hAnsi="Calibri" w:eastAsia="仿宋_GB2312" w:cs="宋体"/>
          <w:kern w:val="2"/>
          <w:sz w:val="32"/>
          <w:szCs w:val="30"/>
          <w:lang w:val="en-US" w:eastAsia="zh-CN" w:bidi="ar-SA"/>
        </w:rPr>
        <w:t>70</w:t>
      </w:r>
      <w:r>
        <w:rPr>
          <w:rFonts w:hint="default" w:ascii="仿宋_GB2312" w:hAnsi="Calibri" w:eastAsia="仿宋_GB2312" w:cs="宋体"/>
          <w:kern w:val="2"/>
          <w:sz w:val="32"/>
          <w:szCs w:val="30"/>
          <w:lang w:val="en-US" w:eastAsia="zh-CN" w:bidi="ar-SA"/>
        </w:rPr>
        <w:t>余家高新技术企业、投资机构和孵化器代表共同参会</w:t>
      </w:r>
      <w:r>
        <w:rPr>
          <w:rFonts w:hint="eastAsia" w:ascii="仿宋_GB2312" w:hAnsi="Calibri" w:cs="宋体"/>
          <w:kern w:val="2"/>
          <w:sz w:val="32"/>
          <w:szCs w:val="30"/>
          <w:lang w:val="en-US" w:eastAsia="zh-CN" w:bidi="ar-SA"/>
        </w:rPr>
        <w:t>。现场</w:t>
      </w:r>
      <w:r>
        <w:rPr>
          <w:rFonts w:hint="default" w:ascii="仿宋_GB2312" w:hAnsi="Calibri" w:eastAsia="仿宋_GB2312" w:cs="宋体"/>
          <w:kern w:val="2"/>
          <w:sz w:val="32"/>
          <w:szCs w:val="30"/>
          <w:lang w:val="en-US" w:eastAsia="zh-CN" w:bidi="ar-SA"/>
        </w:rPr>
        <w:t>分设集成电路、生物医药、商业航天三</w:t>
      </w:r>
      <w:r>
        <w:rPr>
          <w:rFonts w:hint="eastAsia" w:ascii="仿宋_GB2312" w:hAnsi="Calibri" w:cs="宋体"/>
          <w:kern w:val="2"/>
          <w:sz w:val="32"/>
          <w:szCs w:val="30"/>
          <w:lang w:val="en-US" w:eastAsia="zh-CN" w:bidi="ar-SA"/>
        </w:rPr>
        <w:t>个分会</w:t>
      </w:r>
      <w:r>
        <w:rPr>
          <w:rFonts w:hint="default" w:ascii="仿宋_GB2312" w:hAnsi="Calibri" w:eastAsia="仿宋_GB2312" w:cs="宋体"/>
          <w:kern w:val="2"/>
          <w:sz w:val="32"/>
          <w:szCs w:val="30"/>
          <w:lang w:val="en-US" w:eastAsia="zh-CN" w:bidi="ar-SA"/>
        </w:rPr>
        <w:t>场，</w:t>
      </w:r>
      <w:r>
        <w:rPr>
          <w:rFonts w:hint="eastAsia" w:ascii="仿宋_GB2312" w:hAnsi="Calibri" w:cs="宋体"/>
          <w:kern w:val="2"/>
          <w:sz w:val="32"/>
          <w:szCs w:val="30"/>
          <w:lang w:val="en-US" w:eastAsia="zh-CN" w:bidi="ar-SA"/>
        </w:rPr>
        <w:t>总体</w:t>
      </w:r>
      <w:r>
        <w:rPr>
          <w:rFonts w:hint="default" w:ascii="仿宋_GB2312" w:hAnsi="Calibri" w:eastAsia="仿宋_GB2312" w:cs="宋体"/>
          <w:kern w:val="2"/>
          <w:sz w:val="32"/>
          <w:szCs w:val="30"/>
          <w:lang w:val="en-US" w:eastAsia="zh-CN" w:bidi="ar-SA"/>
        </w:rPr>
        <w:t>规模达150余人。</w:t>
      </w:r>
    </w:p>
    <w:p w14:paraId="667781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仿宋_GB2312" w:hAnsi="Calibri" w:eastAsia="仿宋_GB2312" w:cs="宋体"/>
          <w:kern w:val="2"/>
          <w:sz w:val="32"/>
          <w:szCs w:val="30"/>
          <w:lang w:val="en-US" w:eastAsia="zh-CN" w:bidi="ar-SA"/>
        </w:rPr>
      </w:pPr>
      <w:r>
        <w:rPr>
          <w:rFonts w:hint="default" w:ascii="仿宋_GB2312" w:hAnsi="Calibri" w:eastAsia="仿宋_GB2312" w:cs="宋体"/>
          <w:kern w:val="2"/>
          <w:sz w:val="32"/>
          <w:szCs w:val="30"/>
          <w:lang w:val="en-US" w:eastAsia="zh-CN" w:bidi="ar-SA"/>
        </w:rPr>
        <w:drawing>
          <wp:inline distT="0" distB="0" distL="114300" distR="114300">
            <wp:extent cx="4251325" cy="2491740"/>
            <wp:effectExtent l="0" t="0" r="0" b="0"/>
            <wp:docPr id="10" name="图片 10" descr="DSC08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C08559"/>
                    <pic:cNvPicPr>
                      <a:picLocks noChangeAspect="1"/>
                    </pic:cNvPicPr>
                  </pic:nvPicPr>
                  <pic:blipFill>
                    <a:blip r:embed="rId9"/>
                    <a:srcRect t="12077"/>
                    <a:stretch>
                      <a:fillRect/>
                    </a:stretch>
                  </pic:blipFill>
                  <pic:spPr>
                    <a:xfrm>
                      <a:off x="0" y="0"/>
                      <a:ext cx="4251325" cy="2491740"/>
                    </a:xfrm>
                    <a:prstGeom prst="rect">
                      <a:avLst/>
                    </a:prstGeom>
                  </pic:spPr>
                </pic:pic>
              </a:graphicData>
            </a:graphic>
          </wp:inline>
        </w:drawing>
      </w:r>
    </w:p>
    <w:p w14:paraId="7DB6525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仿宋_GB2312"/>
          <w:sz w:val="32"/>
          <w:szCs w:val="30"/>
          <w:highlight w:val="none"/>
          <w:lang w:val="en-US" w:eastAsia="zh-CN"/>
        </w:rPr>
      </w:pPr>
      <w:r>
        <w:rPr>
          <w:rFonts w:hint="eastAsia" w:ascii="仿宋_GB2312"/>
          <w:sz w:val="32"/>
          <w:szCs w:val="30"/>
          <w:highlight w:val="none"/>
          <w:lang w:val="en-US" w:eastAsia="zh-CN"/>
        </w:rPr>
        <w:t>图2 成果案例分享</w:t>
      </w:r>
    </w:p>
    <w:p w14:paraId="7ABBBEC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rPr>
          <w:rFonts w:hint="eastAsia" w:ascii="仿宋_GB2312"/>
          <w:sz w:val="32"/>
          <w:szCs w:val="30"/>
          <w:lang w:val="en-US" w:eastAsia="zh-CN"/>
        </w:rPr>
      </w:pPr>
      <w:r>
        <w:rPr>
          <w:rFonts w:hint="eastAsia" w:ascii="仿宋_GB2312"/>
          <w:sz w:val="32"/>
          <w:szCs w:val="30"/>
          <w:lang w:val="en-US" w:eastAsia="zh-CN"/>
        </w:rPr>
        <w:t>存算一体技术成为后摩尔时代打破算力瓶颈的重要路径，受到国内外产业界和学术界的高度重视。集成电路领域分会场上北京大学杨玉超教授团队展示了近年来课题组在忆阻存算一体领域的工作进展，分享了包含模拟存内计算电路、存内计算纠错补偿电路等最新亮点技术成果。杨玉超教授</w:t>
      </w:r>
      <w:r>
        <w:rPr>
          <w:rFonts w:hint="eastAsia" w:ascii="仿宋_GB2312"/>
          <w:color w:val="auto"/>
          <w:sz w:val="32"/>
          <w:szCs w:val="30"/>
          <w:lang w:val="en-US" w:eastAsia="zh-CN"/>
        </w:rPr>
        <w:t>团队表</w:t>
      </w:r>
      <w:r>
        <w:rPr>
          <w:rFonts w:hint="eastAsia" w:ascii="仿宋_GB2312"/>
          <w:sz w:val="32"/>
          <w:szCs w:val="30"/>
          <w:lang w:val="en-US" w:eastAsia="zh-CN"/>
        </w:rPr>
        <w:t>示随着人工智能技术越来越普及，存算一体技术有望打破未来的算力困境，突破算力提升速度瓶颈，提高算力渗透率，实现全面国产化。</w:t>
      </w:r>
    </w:p>
    <w:p w14:paraId="5904349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rPr>
          <w:rFonts w:hint="eastAsia" w:ascii="仿宋_GB2312"/>
          <w:sz w:val="32"/>
          <w:szCs w:val="30"/>
          <w:lang w:val="en-US" w:eastAsia="zh-CN"/>
        </w:rPr>
      </w:pPr>
      <w:r>
        <w:rPr>
          <w:rFonts w:hint="eastAsia" w:ascii="仿宋_GB2312"/>
          <w:sz w:val="32"/>
          <w:szCs w:val="30"/>
          <w:lang w:val="en-US" w:eastAsia="zh-CN"/>
        </w:rPr>
        <w:t>合成生物制造被誉为第三次生命科学革命，正引领着我们进入一个前所未有的生命“创造”时代。生物医药领域分会场上国家纳米科学中心梁兴杰研究员团队分享了最新研究成果“基于工程益生菌的口服蛋白递送系统”，未来在痛风、无氧运动增强等日常生活场景中有非常广的应用前景。梁兴杰研究员团队开发的抗肿瘤2.2类新药“注射用盐酸伊立替康（纳米）胶束药物”是国内首个</w:t>
      </w:r>
      <w:bookmarkStart w:id="0" w:name="_GoBack"/>
      <w:bookmarkEnd w:id="0"/>
      <w:r>
        <w:rPr>
          <w:rFonts w:hint="eastAsia" w:ascii="仿宋_GB2312"/>
          <w:sz w:val="32"/>
          <w:szCs w:val="30"/>
          <w:lang w:val="en-US" w:eastAsia="zh-CN"/>
        </w:rPr>
        <w:t>获批进入临床的含“纳米”字样的治疗性新药，实现转让收益1.4亿元。</w:t>
      </w:r>
    </w:p>
    <w:p w14:paraId="2107445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_GB2312"/>
          <w:sz w:val="32"/>
          <w:szCs w:val="30"/>
          <w:lang w:val="en-US" w:eastAsia="zh-CN"/>
        </w:rPr>
      </w:pPr>
      <w:r>
        <w:rPr>
          <w:rFonts w:hint="default" w:ascii="仿宋_GB2312"/>
          <w:sz w:val="32"/>
          <w:szCs w:val="30"/>
          <w:lang w:val="en-US" w:eastAsia="zh-CN"/>
        </w:rPr>
        <w:drawing>
          <wp:inline distT="0" distB="0" distL="114300" distR="114300">
            <wp:extent cx="4208780" cy="2326640"/>
            <wp:effectExtent l="0" t="0" r="7620" b="10160"/>
            <wp:docPr id="5" name="图片 5" descr="DSC0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08715"/>
                    <pic:cNvPicPr>
                      <a:picLocks noChangeAspect="1"/>
                    </pic:cNvPicPr>
                  </pic:nvPicPr>
                  <pic:blipFill>
                    <a:blip r:embed="rId10"/>
                    <a:srcRect l="22707" t="27476" r="18980" b="24193"/>
                    <a:stretch>
                      <a:fillRect/>
                    </a:stretch>
                  </pic:blipFill>
                  <pic:spPr>
                    <a:xfrm>
                      <a:off x="0" y="0"/>
                      <a:ext cx="4208780" cy="2326640"/>
                    </a:xfrm>
                    <a:prstGeom prst="rect">
                      <a:avLst/>
                    </a:prstGeom>
                  </pic:spPr>
                </pic:pic>
              </a:graphicData>
            </a:graphic>
          </wp:inline>
        </w:drawing>
      </w:r>
    </w:p>
    <w:p w14:paraId="0207D42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仿宋_GB2312" w:hAnsi="Calibri" w:eastAsia="仿宋_GB2312" w:cs="宋体"/>
          <w:kern w:val="2"/>
          <w:sz w:val="32"/>
          <w:szCs w:val="30"/>
          <w:highlight w:val="none"/>
          <w:lang w:val="en-US" w:eastAsia="zh-CN" w:bidi="ar-SA"/>
        </w:rPr>
      </w:pPr>
      <w:r>
        <w:rPr>
          <w:rFonts w:hint="default" w:ascii="仿宋_GB2312" w:hAnsi="Calibri" w:eastAsia="仿宋_GB2312" w:cs="宋体"/>
          <w:kern w:val="2"/>
          <w:sz w:val="32"/>
          <w:szCs w:val="30"/>
          <w:highlight w:val="none"/>
          <w:lang w:val="en-US" w:eastAsia="zh-CN" w:bidi="ar-SA"/>
        </w:rPr>
        <w:t>图</w:t>
      </w:r>
      <w:r>
        <w:rPr>
          <w:rFonts w:hint="eastAsia" w:ascii="仿宋_GB2312" w:hAnsi="Calibri" w:cs="宋体"/>
          <w:kern w:val="2"/>
          <w:sz w:val="32"/>
          <w:szCs w:val="30"/>
          <w:highlight w:val="none"/>
          <w:lang w:val="en-US" w:eastAsia="zh-CN" w:bidi="ar-SA"/>
        </w:rPr>
        <w:t>3</w:t>
      </w:r>
      <w:r>
        <w:rPr>
          <w:rFonts w:hint="default" w:ascii="仿宋_GB2312" w:hAnsi="Calibri" w:eastAsia="仿宋_GB2312" w:cs="宋体"/>
          <w:kern w:val="2"/>
          <w:sz w:val="32"/>
          <w:szCs w:val="30"/>
          <w:highlight w:val="none"/>
          <w:lang w:val="en-US" w:eastAsia="zh-CN" w:bidi="ar-SA"/>
        </w:rPr>
        <w:t xml:space="preserve"> 签约仪式</w:t>
      </w:r>
    </w:p>
    <w:p w14:paraId="543FA8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rPr>
          <w:rFonts w:hint="eastAsia" w:ascii="仿宋_GB2312" w:hAnsi="Calibri" w:cs="宋体"/>
          <w:kern w:val="2"/>
          <w:sz w:val="32"/>
          <w:szCs w:val="30"/>
          <w:lang w:val="en-US" w:eastAsia="zh-CN" w:bidi="ar-SA"/>
        </w:rPr>
      </w:pPr>
      <w:r>
        <w:rPr>
          <w:rFonts w:hint="eastAsia" w:ascii="仿宋_GB2312" w:hAnsi="Calibri" w:cs="宋体"/>
          <w:kern w:val="2"/>
          <w:sz w:val="32"/>
          <w:szCs w:val="30"/>
          <w:lang w:val="en-US" w:eastAsia="zh-CN" w:bidi="ar-SA"/>
        </w:rPr>
        <w:t>开幕式</w:t>
      </w:r>
      <w:r>
        <w:rPr>
          <w:rFonts w:hint="default" w:ascii="仿宋_GB2312" w:hAnsi="Calibri" w:eastAsia="仿宋_GB2312" w:cs="宋体"/>
          <w:kern w:val="2"/>
          <w:sz w:val="32"/>
          <w:szCs w:val="30"/>
          <w:lang w:val="en-US" w:eastAsia="zh-CN" w:bidi="ar-SA"/>
        </w:rPr>
        <w:t>上，北京航空航天大学富庆飞教授团队</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王新河教授团队</w:t>
      </w:r>
      <w:r>
        <w:rPr>
          <w:rFonts w:hint="eastAsia" w:ascii="仿宋_GB2312" w:hAnsi="Calibri" w:cs="宋体"/>
          <w:kern w:val="2"/>
          <w:sz w:val="32"/>
          <w:szCs w:val="30"/>
          <w:lang w:val="en-US" w:eastAsia="zh-CN" w:bidi="ar-SA"/>
        </w:rPr>
        <w:t>以及</w:t>
      </w:r>
      <w:r>
        <w:rPr>
          <w:rFonts w:hint="default" w:ascii="仿宋_GB2312" w:hAnsi="Calibri" w:eastAsia="仿宋_GB2312" w:cs="宋体"/>
          <w:kern w:val="2"/>
          <w:sz w:val="32"/>
          <w:szCs w:val="30"/>
          <w:lang w:val="en-US" w:eastAsia="zh-CN" w:bidi="ar-SA"/>
        </w:rPr>
        <w:t>北京大学吕万良教授团队</w:t>
      </w:r>
      <w:r>
        <w:rPr>
          <w:rFonts w:hint="eastAsia" w:ascii="仿宋_GB2312" w:hAnsi="Calibri" w:cs="宋体"/>
          <w:kern w:val="2"/>
          <w:sz w:val="32"/>
          <w:szCs w:val="30"/>
          <w:lang w:val="en-US" w:eastAsia="zh-CN" w:bidi="ar-SA"/>
        </w:rPr>
        <w:t>分别</w:t>
      </w:r>
      <w:r>
        <w:rPr>
          <w:rFonts w:hint="default" w:ascii="仿宋_GB2312" w:hAnsi="Calibri" w:eastAsia="仿宋_GB2312" w:cs="宋体"/>
          <w:kern w:val="2"/>
          <w:sz w:val="32"/>
          <w:szCs w:val="30"/>
          <w:lang w:val="en-US" w:eastAsia="zh-CN" w:bidi="ar-SA"/>
        </w:rPr>
        <w:t>与星河动力、北方华创、泰德制药</w:t>
      </w:r>
      <w:r>
        <w:rPr>
          <w:rFonts w:hint="eastAsia" w:ascii="仿宋_GB2312" w:hAnsi="Calibri" w:cs="宋体"/>
          <w:kern w:val="2"/>
          <w:sz w:val="32"/>
          <w:szCs w:val="30"/>
          <w:lang w:val="en-US" w:eastAsia="zh-CN" w:bidi="ar-SA"/>
        </w:rPr>
        <w:t>三家企业</w:t>
      </w:r>
      <w:r>
        <w:rPr>
          <w:rFonts w:hint="default" w:ascii="仿宋_GB2312" w:hAnsi="Calibri" w:eastAsia="仿宋_GB2312" w:cs="宋体"/>
          <w:kern w:val="2"/>
          <w:sz w:val="32"/>
          <w:szCs w:val="30"/>
          <w:lang w:val="en-US" w:eastAsia="zh-CN" w:bidi="ar-SA"/>
        </w:rPr>
        <w:t>签署合作协议，标志着</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实验室</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与</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生产线</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的双向通道进一步畅通。</w:t>
      </w:r>
      <w:r>
        <w:rPr>
          <w:rFonts w:hint="eastAsia" w:ascii="仿宋_GB2312" w:hAnsi="Calibri" w:cs="宋体"/>
          <w:kern w:val="2"/>
          <w:sz w:val="32"/>
          <w:szCs w:val="30"/>
          <w:lang w:val="en-US" w:eastAsia="zh-CN" w:bidi="ar-SA"/>
        </w:rPr>
        <w:t>北京电子科技职业学院与北京亦庄机器人科技产业发展有限公司签订战略合作协议，将在产教融合、科学技术人才培养方面开展深入合作。</w:t>
      </w:r>
    </w:p>
    <w:p w14:paraId="600AFD1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firstLineChars="200"/>
        <w:jc w:val="both"/>
        <w:textAlignment w:val="auto"/>
      </w:pPr>
      <w:r>
        <w:rPr>
          <w:rFonts w:hint="default" w:ascii="仿宋_GB2312" w:hAnsi="Calibri" w:eastAsia="仿宋_GB2312" w:cs="宋体"/>
          <w:color w:val="auto"/>
          <w:kern w:val="2"/>
          <w:sz w:val="32"/>
          <w:szCs w:val="30"/>
          <w:lang w:val="en-US" w:eastAsia="zh-CN" w:bidi="ar-SA"/>
        </w:rPr>
        <w:t>自2019年首届对接会举办以来，北京市已累计推动</w:t>
      </w:r>
      <w:r>
        <w:rPr>
          <w:rFonts w:hint="eastAsia" w:ascii="仿宋_GB2312" w:hAnsi="Calibri" w:cs="宋体"/>
          <w:color w:val="auto"/>
          <w:kern w:val="2"/>
          <w:sz w:val="32"/>
          <w:szCs w:val="30"/>
          <w:lang w:val="en-US" w:eastAsia="zh-CN" w:bidi="ar-SA"/>
        </w:rPr>
        <w:t>近百</w:t>
      </w:r>
      <w:r>
        <w:rPr>
          <w:rFonts w:hint="default" w:ascii="仿宋_GB2312" w:hAnsi="Calibri" w:eastAsia="仿宋_GB2312" w:cs="宋体"/>
          <w:color w:val="auto"/>
          <w:kern w:val="2"/>
          <w:sz w:val="32"/>
          <w:szCs w:val="30"/>
          <w:lang w:val="en-US" w:eastAsia="zh-CN" w:bidi="ar-SA"/>
        </w:rPr>
        <w:t>项国家自然科学基金优秀成果在京</w:t>
      </w:r>
      <w:r>
        <w:rPr>
          <w:rFonts w:hint="eastAsia" w:ascii="仿宋_GB2312" w:hAnsi="Calibri" w:cs="宋体"/>
          <w:color w:val="auto"/>
          <w:kern w:val="2"/>
          <w:sz w:val="32"/>
          <w:szCs w:val="30"/>
          <w:lang w:val="en-US" w:eastAsia="zh-CN" w:bidi="ar-SA"/>
        </w:rPr>
        <w:t>合作对接</w:t>
      </w:r>
      <w:r>
        <w:rPr>
          <w:rFonts w:hint="default" w:ascii="仿宋_GB2312" w:hAnsi="Calibri" w:eastAsia="仿宋_GB2312" w:cs="宋体"/>
          <w:color w:val="auto"/>
          <w:kern w:val="2"/>
          <w:sz w:val="32"/>
          <w:szCs w:val="30"/>
          <w:lang w:val="en-US" w:eastAsia="zh-CN" w:bidi="ar-SA"/>
        </w:rPr>
        <w:t>，吸引</w:t>
      </w:r>
      <w:r>
        <w:rPr>
          <w:rFonts w:hint="eastAsia" w:ascii="仿宋_GB2312" w:hAnsi="Calibri" w:cs="宋体"/>
          <w:color w:val="auto"/>
          <w:kern w:val="2"/>
          <w:sz w:val="32"/>
          <w:szCs w:val="30"/>
          <w:lang w:val="en-US" w:eastAsia="zh-CN" w:bidi="ar-SA"/>
        </w:rPr>
        <w:t>近3</w:t>
      </w:r>
      <w:r>
        <w:rPr>
          <w:rFonts w:hint="default" w:ascii="仿宋_GB2312" w:hAnsi="Calibri" w:eastAsia="仿宋_GB2312" w:cs="宋体"/>
          <w:color w:val="auto"/>
          <w:kern w:val="2"/>
          <w:sz w:val="32"/>
          <w:szCs w:val="30"/>
          <w:lang w:val="en-US" w:eastAsia="zh-CN" w:bidi="ar-SA"/>
        </w:rPr>
        <w:t>00家创新主体参与</w:t>
      </w:r>
      <w:r>
        <w:rPr>
          <w:rFonts w:hint="default" w:ascii="仿宋_GB2312" w:hAnsi="Calibri" w:eastAsia="仿宋_GB2312" w:cs="宋体"/>
          <w:kern w:val="2"/>
          <w:sz w:val="32"/>
          <w:szCs w:val="30"/>
          <w:lang w:val="en-US" w:eastAsia="zh-CN" w:bidi="ar-SA"/>
        </w:rPr>
        <w:t>。未来，北京将继续以</w:t>
      </w:r>
      <w:r>
        <w:rPr>
          <w:rFonts w:hint="eastAsia" w:ascii="仿宋_GB2312" w:hAnsi="Calibri" w:cs="宋体"/>
          <w:kern w:val="2"/>
          <w:sz w:val="32"/>
          <w:szCs w:val="30"/>
          <w:lang w:val="en-US" w:eastAsia="zh-CN" w:bidi="ar-SA"/>
        </w:rPr>
        <w:t>成果</w:t>
      </w:r>
      <w:r>
        <w:rPr>
          <w:rFonts w:hint="default" w:ascii="仿宋_GB2312" w:hAnsi="Calibri" w:eastAsia="仿宋_GB2312" w:cs="宋体"/>
          <w:kern w:val="2"/>
          <w:sz w:val="32"/>
          <w:szCs w:val="30"/>
          <w:lang w:val="en-US" w:eastAsia="zh-CN" w:bidi="ar-SA"/>
        </w:rPr>
        <w:t>对接会为纽带，深化</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基础研究</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技术攻关</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产业应用</w:t>
      </w:r>
      <w:r>
        <w:rPr>
          <w:rFonts w:hint="eastAsia" w:ascii="仿宋_GB2312" w:hAnsi="Calibri" w:cs="宋体"/>
          <w:kern w:val="2"/>
          <w:sz w:val="32"/>
          <w:szCs w:val="30"/>
          <w:lang w:val="en-US" w:eastAsia="zh-CN" w:bidi="ar-SA"/>
        </w:rPr>
        <w:t>”</w:t>
      </w:r>
      <w:r>
        <w:rPr>
          <w:rFonts w:hint="default" w:ascii="仿宋_GB2312" w:hAnsi="Calibri" w:eastAsia="仿宋_GB2312" w:cs="宋体"/>
          <w:kern w:val="2"/>
          <w:sz w:val="32"/>
          <w:szCs w:val="30"/>
          <w:lang w:val="en-US" w:eastAsia="zh-CN" w:bidi="ar-SA"/>
        </w:rPr>
        <w:t>全链条布局，</w:t>
      </w:r>
      <w:r>
        <w:rPr>
          <w:rFonts w:hint="eastAsia" w:ascii="仿宋_GB2312" w:hAnsi="Calibri" w:cs="宋体"/>
          <w:kern w:val="2"/>
          <w:sz w:val="32"/>
          <w:szCs w:val="30"/>
          <w:lang w:val="en-US" w:eastAsia="zh-CN" w:bidi="ar-SA"/>
        </w:rPr>
        <w:t>为北京国际科技创新中心能级跃升注入强劲动能</w:t>
      </w:r>
      <w:r>
        <w:rPr>
          <w:rFonts w:hint="default" w:ascii="仿宋_GB2312" w:hAnsi="Calibri" w:eastAsia="仿宋_GB2312" w:cs="宋体"/>
          <w:kern w:val="2"/>
          <w:sz w:val="32"/>
          <w:szCs w:val="30"/>
          <w:lang w:val="en-US" w:eastAsia="zh-CN" w:bidi="ar-SA"/>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B45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2644C">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2644C">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0FD0">
    <w:pPr>
      <w:pStyle w:val="7"/>
      <w:pBdr>
        <w:top w:val="none" w:color="auto" w:sz="0" w:space="1"/>
        <w:left w:val="none" w:color="auto" w:sz="0" w:space="4"/>
        <w:bottom w:val="none" w:color="auto" w:sz="0" w:space="1"/>
        <w:right w:val="none" w:color="auto" w:sz="0" w:space="4"/>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0198C"/>
    <w:rsid w:val="04B55E47"/>
    <w:rsid w:val="05CE228B"/>
    <w:rsid w:val="07061CA9"/>
    <w:rsid w:val="0A9C33D3"/>
    <w:rsid w:val="0C287091"/>
    <w:rsid w:val="0C980C60"/>
    <w:rsid w:val="1320198C"/>
    <w:rsid w:val="15B05AD8"/>
    <w:rsid w:val="164F45D2"/>
    <w:rsid w:val="17303C44"/>
    <w:rsid w:val="1CD949E4"/>
    <w:rsid w:val="1D474193"/>
    <w:rsid w:val="200D1749"/>
    <w:rsid w:val="215C0EAE"/>
    <w:rsid w:val="244450FB"/>
    <w:rsid w:val="25F03342"/>
    <w:rsid w:val="27E82228"/>
    <w:rsid w:val="28C5357B"/>
    <w:rsid w:val="2B197B6C"/>
    <w:rsid w:val="2CFB12A7"/>
    <w:rsid w:val="2E424C8B"/>
    <w:rsid w:val="35D60701"/>
    <w:rsid w:val="390066B9"/>
    <w:rsid w:val="39CD19E3"/>
    <w:rsid w:val="3BA95A5A"/>
    <w:rsid w:val="3CCA24CC"/>
    <w:rsid w:val="3DCC6348"/>
    <w:rsid w:val="3F7678E4"/>
    <w:rsid w:val="3FF134E9"/>
    <w:rsid w:val="41C2479D"/>
    <w:rsid w:val="49747613"/>
    <w:rsid w:val="4D573C8E"/>
    <w:rsid w:val="4D6958BF"/>
    <w:rsid w:val="4E1F6036"/>
    <w:rsid w:val="4E904E1E"/>
    <w:rsid w:val="4F4608C1"/>
    <w:rsid w:val="562B1000"/>
    <w:rsid w:val="566961A7"/>
    <w:rsid w:val="57DDEE6C"/>
    <w:rsid w:val="58095D77"/>
    <w:rsid w:val="58212F8E"/>
    <w:rsid w:val="6448324A"/>
    <w:rsid w:val="653B4DEB"/>
    <w:rsid w:val="66A0365E"/>
    <w:rsid w:val="677FFBA9"/>
    <w:rsid w:val="69DD25D6"/>
    <w:rsid w:val="6B9F313A"/>
    <w:rsid w:val="6BC031B8"/>
    <w:rsid w:val="6C590BD2"/>
    <w:rsid w:val="6CD04811"/>
    <w:rsid w:val="6FDEF368"/>
    <w:rsid w:val="71C726C1"/>
    <w:rsid w:val="75FBEFA5"/>
    <w:rsid w:val="7E47317F"/>
    <w:rsid w:val="7EFFA541"/>
    <w:rsid w:val="7FBC5C32"/>
    <w:rsid w:val="7FC56691"/>
    <w:rsid w:val="ADD73298"/>
    <w:rsid w:val="DFFE5A4D"/>
    <w:rsid w:val="FFEFB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imes New Roman"/>
      <w:sz w:val="32"/>
      <w:szCs w:val="24"/>
      <w:lang w:val="en-US" w:eastAsia="zh-CN" w:bidi="ar-SA"/>
    </w:rPr>
  </w:style>
  <w:style w:type="paragraph" w:styleId="2">
    <w:name w:val="heading 1"/>
    <w:basedOn w:val="1"/>
    <w:next w:val="1"/>
    <w:autoRedefine/>
    <w:qFormat/>
    <w:uiPriority w:val="0"/>
    <w:pPr>
      <w:keepNext/>
      <w:keepLines/>
      <w:spacing w:before="0" w:beforeLines="0" w:beforeAutospacing="0" w:after="0" w:afterLines="0" w:afterAutospacing="0" w:line="560" w:lineRule="exact"/>
      <w:ind w:left="640" w:leftChars="200"/>
      <w:outlineLvl w:val="0"/>
    </w:pPr>
    <w:rPr>
      <w:rFonts w:eastAsia="黑体"/>
      <w:kern w:val="44"/>
    </w:rPr>
  </w:style>
  <w:style w:type="paragraph" w:styleId="3">
    <w:name w:val="heading 2"/>
    <w:basedOn w:val="1"/>
    <w:next w:val="1"/>
    <w:semiHidden/>
    <w:unhideWhenUsed/>
    <w:qFormat/>
    <w:uiPriority w:val="0"/>
    <w:pPr>
      <w:keepNext/>
      <w:keepLines/>
      <w:spacing w:before="0" w:beforeLines="0" w:beforeAutospacing="0" w:after="0" w:afterLines="0" w:afterAutospacing="0" w:line="560" w:lineRule="exact"/>
      <w:outlineLvl w:val="1"/>
    </w:pPr>
    <w:rPr>
      <w:rFonts w:ascii="Arial" w:hAnsi="Arial" w:eastAsia="楷体_GB2312"/>
    </w:rPr>
  </w:style>
  <w:style w:type="paragraph" w:styleId="4">
    <w:name w:val="heading 3"/>
    <w:basedOn w:val="1"/>
    <w:next w:val="1"/>
    <w:semiHidden/>
    <w:unhideWhenUsed/>
    <w:qFormat/>
    <w:uiPriority w:val="0"/>
    <w:pPr>
      <w:keepNext/>
      <w:keepLines/>
      <w:spacing w:before="0" w:beforeLines="0" w:beforeAutospacing="0" w:after="0" w:afterLines="0" w:afterAutospacing="0" w:line="560" w:lineRule="exact"/>
      <w:outlineLvl w:val="2"/>
    </w:pPr>
    <w:rPr>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autoRedefine/>
    <w:qFormat/>
    <w:uiPriority w:val="0"/>
    <w:pPr>
      <w:snapToGrid w:val="0"/>
      <w:spacing w:line="360" w:lineRule="exact"/>
      <w:jc w:val="left"/>
    </w:pPr>
    <w:rPr>
      <w:sz w:val="2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1正文"/>
    <w:basedOn w:val="1"/>
    <w:autoRedefine/>
    <w:qFormat/>
    <w:uiPriority w:val="0"/>
    <w:pPr>
      <w:widowControl/>
      <w:snapToGrid w:val="0"/>
      <w:spacing w:line="560" w:lineRule="exact"/>
      <w:ind w:firstLine="200" w:firstLineChars="200"/>
      <w:jc w:val="both"/>
    </w:pPr>
    <w:rPr>
      <w:rFonts w:ascii="仿宋_GB2312" w:eastAsia="仿宋_GB2312"/>
      <w:sz w:val="32"/>
    </w:rPr>
  </w:style>
  <w:style w:type="paragraph" w:customStyle="1" w:styleId="14">
    <w:name w:val="1文章标题"/>
    <w:basedOn w:val="1"/>
    <w:autoRedefine/>
    <w:qFormat/>
    <w:uiPriority w:val="0"/>
    <w:pPr>
      <w:keepNext/>
      <w:keepLines/>
      <w:widowControl/>
      <w:spacing w:line="640" w:lineRule="exact"/>
      <w:jc w:val="center"/>
      <w:outlineLvl w:val="0"/>
    </w:pPr>
    <w:rPr>
      <w:rFonts w:ascii="方正小标宋_GBK"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1047</Words>
  <Characters>1064</Characters>
  <Lines>0</Lines>
  <Paragraphs>0</Paragraphs>
  <TotalTime>120</TotalTime>
  <ScaleCrop>false</ScaleCrop>
  <LinksUpToDate>false</LinksUpToDate>
  <CharactersWithSpaces>1067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2025-03-19T04:19:00Z</dcterms:created>
  <dc:creator>Evanescence</dc:creator>
  <cp:lastModifiedBy>木子</cp:lastModifiedBy>
  <dcterms:modified xsi:type="dcterms:W3CDTF">2025-03-29T08:57:01Z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06524B314D024FB0A8BCB078EFBE8057_13</vt:lpwstr>
  </property>
  <property fmtid="{D5CDD505-2E9C-101B-9397-08002B2CF9AE}" pid="4" name="KSOTemplateDocerSaveRecord">
    <vt:lpwstr>eyJoZGlkIjoiNTNiOGM2MTk0N2M3MmVhOTIwMTFiZDM0MDgzOGE2MzciLCJ1c2VySWQiOiIzMjMyNDAxMDQifQ==</vt:lpwstr>
  </property>
</Properties>
</file>