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6F150">
      <w:pPr>
        <w:adjustRightInd w:val="0"/>
        <w:snapToGrid w:val="0"/>
        <w:spacing w:line="560" w:lineRule="exact"/>
        <w:ind w:left="0" w:leftChars="0" w:right="0" w:rightChars="0" w:firstLine="0" w:firstLineChars="0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京内外17位区领导做客“区长会客厅”，搭起政企对话桥梁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</w:p>
    <w:p w14:paraId="7C7A742F">
      <w:pPr>
        <w:adjustRightInd w:val="0"/>
        <w:snapToGrid w:val="0"/>
        <w:spacing w:line="560" w:lineRule="exact"/>
        <w:ind w:left="0" w:leftChars="0" w:right="0" w:rightChars="0" w:firstLine="0" w:firstLineChars="0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985DD27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月27日—31日，京内外17位区（市）级领导陆续亮相2025中关村论坛年会中关村国际技术交易大会技术交易会客厅——区长会客厅（以下简称“区长会客厅”），组成洽商“天团”，与科技创新企业面对面沟通洽谈。其中，北京15位区领导将用最佳诚意演绎“北京欢迎你”。</w:t>
      </w:r>
    </w:p>
    <w:p w14:paraId="146DA361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作为本届技术交易大会创新供需对接场景的生动实践，“区长会客厅”由北京市科学技术委员会、中关村科技园区管理委员会，中关村发展集团主办，北京中关村科技服务有限公司承办，旨在打造技术交易引才引智新场景。</w:t>
      </w:r>
    </w:p>
    <w:p w14:paraId="44572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自去年首次亮相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中关村论坛年会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中关村国际技术交易大会起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，“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区长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会客厅”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备受关注，成功搭建起政企沟通的“新桥梁”，充分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展现了政企合作“强磁力”。2025年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“区长会客厅”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继续秉持高效、务实的原则，为企业和区域发展提供全方位的支持和服务。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围绕产业政策、营商环境、投资合作、技术交易、人才引进等话题，通过路演、一对一交流等形式深度对接，促进区域与高质量项目、先进技术成果及产业人才的精准对接，推动合作落地。</w:t>
      </w:r>
    </w:p>
    <w:p w14:paraId="67801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想了解各区最新产业政策？想加速项目落地转化？想得到所在区域全方位扶持？你关心的问题区长为你当面解答。</w:t>
      </w:r>
    </w:p>
    <w:p w14:paraId="5349C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3月27日下午，北京市怀柔区人民政府副区长韦小萍，北京市房山区人民政府副区长高武军、副区长陈仲秋做客“区长会客厅”。</w:t>
      </w:r>
    </w:p>
    <w:p w14:paraId="399BD7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怀柔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“区长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会客厅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”吸引了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北京师范大学、北京大学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、中科擎邦科技（安徽）有限公司、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浙江法拉第激光科技有限公司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面对面交流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，各项目负责人就核心技术、主要产品等进行现场路演及洽谈合作，各位代表均表示出在怀柔区落地转化的强烈意愿，希望怀柔区在产业政策、引导基金、办公空间、人才落户等方面提供支持和帮助。</w:t>
      </w:r>
    </w:p>
    <w:p w14:paraId="604EC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lang w:val="en-US" w:eastAsia="zh-CN"/>
        </w:rPr>
        <w:t>高武军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、陈仲秋来到房山区“区长会客厅”现场，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倾听企业诉求，回应企业关切。清华大学、中国农业大学、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佛山峰合精密喷射成形科技有限公司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北京云车易购科技有限公司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相关负责人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在“区长会客厅”详细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介绍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了项目进展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情况，并表达了项目落地、人才服务、研发补贴等多项诉求。</w:t>
      </w:r>
    </w:p>
    <w:p w14:paraId="0D294825">
      <w:pPr>
        <w:adjustRightInd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为积极搭建技术交易新场景，进一步助力科技成果转化为现实生产力，北京中关村科技服务有限公司积极通过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区长</w:t>
      </w:r>
      <w:r>
        <w:rPr>
          <w:rFonts w:hint="default" w:ascii="仿宋_GB2312" w:hAnsi="仿宋_GB2312" w:eastAsia="仿宋_GB2312" w:cs="仿宋_GB2312"/>
          <w:sz w:val="32"/>
          <w:lang w:val="en-US" w:eastAsia="zh-CN"/>
        </w:rPr>
        <w:t>会客厅”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模式，促进政府部门和科技创新企业高效沟通。</w:t>
      </w:r>
    </w:p>
    <w:p w14:paraId="7B972D6C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在2025中关村论坛年会接下来的会期内，北京市朝阳区、通州区、门头沟区、昌平区、大兴区、延庆区、经开区、海淀区、西城区、顺义区、密云区、东城区等13个区将陆续做客“区长会客厅”，与70余个国内外项目展开深度对接，共同推动北京国际科技创新中心建设。</w:t>
      </w:r>
    </w:p>
    <w:p w14:paraId="2600B262">
      <w:pPr>
        <w:adjustRightInd w:val="0"/>
        <w:snapToGrid w:val="0"/>
        <w:spacing w:line="560" w:lineRule="exact"/>
        <w:ind w:firstLine="640" w:firstLineChars="200"/>
        <w:rPr>
          <w:rFonts w:hint="eastAsia" w:ascii="华文琥珀" w:hAnsi="华文琥珀" w:eastAsia="华文琥珀" w:cs="华文琥珀"/>
          <w:sz w:val="32"/>
          <w:lang w:val="en-US" w:eastAsia="zh-CN"/>
        </w:rPr>
      </w:pPr>
      <w:bookmarkStart w:id="0" w:name="_GoBack"/>
      <w:bookmarkEnd w:id="0"/>
    </w:p>
    <w:p w14:paraId="2459BDB3">
      <w:pPr>
        <w:adjustRightInd w:val="0"/>
        <w:snapToGrid w:val="0"/>
        <w:spacing w:line="560" w:lineRule="exact"/>
        <w:ind w:firstLine="640" w:firstLineChars="200"/>
        <w:rPr>
          <w:rFonts w:hint="eastAsia" w:ascii="华文琥珀" w:hAnsi="华文琥珀" w:eastAsia="华文琥珀" w:cs="华文琥珀"/>
          <w:sz w:val="32"/>
          <w:lang w:val="en-US" w:eastAsia="zh-CN"/>
        </w:rPr>
      </w:pPr>
    </w:p>
    <w:p w14:paraId="1A63B29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B458201-5327-46C5-82D9-D89EC7BC50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38D4D00-3D73-4CF6-B26E-E859EBFA82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214710-4CEE-4AC1-A399-6977D1D9C060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3B6F7449-2E4B-437F-B751-B6E1198E83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MmI2NjQ1Zjc2MDgyODNhZjA0YmZmMjFmNmI0OWEifQ=="/>
  </w:docVars>
  <w:rsids>
    <w:rsidRoot w:val="00000000"/>
    <w:rsid w:val="00371B61"/>
    <w:rsid w:val="007E4CA5"/>
    <w:rsid w:val="01FB0577"/>
    <w:rsid w:val="05316270"/>
    <w:rsid w:val="06952D48"/>
    <w:rsid w:val="08AA0601"/>
    <w:rsid w:val="1509575D"/>
    <w:rsid w:val="19662322"/>
    <w:rsid w:val="19EAE2CD"/>
    <w:rsid w:val="1BCA4DEA"/>
    <w:rsid w:val="1FB65DB1"/>
    <w:rsid w:val="25DF357A"/>
    <w:rsid w:val="2989268F"/>
    <w:rsid w:val="2A793CCC"/>
    <w:rsid w:val="2EA0798E"/>
    <w:rsid w:val="2F2F5238"/>
    <w:rsid w:val="35004F81"/>
    <w:rsid w:val="36022BAB"/>
    <w:rsid w:val="4A1452FF"/>
    <w:rsid w:val="4B9D30D2"/>
    <w:rsid w:val="4C9F511B"/>
    <w:rsid w:val="4D122A99"/>
    <w:rsid w:val="5717642E"/>
    <w:rsid w:val="5CEC2F75"/>
    <w:rsid w:val="5F702B80"/>
    <w:rsid w:val="68E5013A"/>
    <w:rsid w:val="6C7D4C8E"/>
    <w:rsid w:val="6E7361E8"/>
    <w:rsid w:val="6EC00BE2"/>
    <w:rsid w:val="734709F5"/>
    <w:rsid w:val="7357286B"/>
    <w:rsid w:val="76F4BBC0"/>
    <w:rsid w:val="9FE75A2E"/>
    <w:rsid w:val="BDBEC019"/>
    <w:rsid w:val="BEA90603"/>
    <w:rsid w:val="BF9F5A2E"/>
    <w:rsid w:val="E3FFDFD0"/>
    <w:rsid w:val="F636F3BC"/>
    <w:rsid w:val="FDDB08B6"/>
    <w:rsid w:val="FEFD018D"/>
    <w:rsid w:val="FFFCF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1018</Words>
  <Characters>1035</Characters>
  <Lines>0</Lines>
  <Paragraphs>0</Paragraphs>
  <TotalTime>41</TotalTime>
  <ScaleCrop>false</ScaleCrop>
  <LinksUpToDate>false</LinksUpToDate>
  <CharactersWithSpaces>1036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晴哥哥</dc:creator>
  <cp:lastModifiedBy>xll</cp:lastModifiedBy>
  <dcterms:modified xsi:type="dcterms:W3CDTF">2025-03-28T03:06:44Z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eyJoZGlkIjoiZGNhYTY5YmM2OTZiYzhmMWFmNWM1NzQ1YzM5MzBmNzYiLCJ1c2VySWQiOiI5MjAzMzU3MTcifQ==</vt:lpwstr>
  </property>
  <property fmtid="{D5CDD505-2E9C-101B-9397-08002B2CF9AE}" pid="4" name="ICV">
    <vt:lpwstr>B841216C9B8D43EEB184CD3A53B011AF_13</vt:lpwstr>
  </property>
</Properties>
</file>