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EFB9A8">
      <w:pPr>
        <w:spacing w:line="560" w:lineRule="exact"/>
        <w:jc w:val="center"/>
        <w:rPr>
          <w:rFonts w:hint="eastAsia" w:ascii="方正小标宋简体" w:hAnsi="华文中宋" w:eastAsia="方正小标宋简体"/>
          <w:bCs/>
          <w:sz w:val="44"/>
          <w:szCs w:val="44"/>
          <w:lang w:eastAsia="zh-CN"/>
        </w:rPr>
      </w:pPr>
      <w:r>
        <w:rPr>
          <w:rFonts w:hint="eastAsia" w:ascii="方正小标宋简体" w:hAnsi="华文中宋" w:eastAsia="方正小标宋简体"/>
          <w:bCs/>
          <w:sz w:val="44"/>
          <w:szCs w:val="44"/>
        </w:rPr>
        <w:t>202</w:t>
      </w:r>
      <w:r>
        <w:rPr>
          <w:rFonts w:ascii="方正小标宋简体" w:hAnsi="华文中宋" w:eastAsia="方正小标宋简体"/>
          <w:bCs/>
          <w:sz w:val="44"/>
          <w:szCs w:val="44"/>
        </w:rPr>
        <w:t>5</w:t>
      </w:r>
      <w:r>
        <w:rPr>
          <w:rFonts w:hint="eastAsia" w:ascii="方正小标宋简体" w:hAnsi="华文中宋" w:eastAsia="方正小标宋简体"/>
          <w:bCs/>
          <w:sz w:val="44"/>
          <w:szCs w:val="44"/>
        </w:rPr>
        <w:t>中关村论坛年会</w:t>
      </w:r>
      <w:r>
        <w:rPr>
          <w:rFonts w:hint="eastAsia" w:ascii="方正小标宋简体" w:hAnsi="华文中宋" w:eastAsia="方正小标宋简体"/>
          <w:bCs/>
          <w:sz w:val="44"/>
          <w:szCs w:val="44"/>
          <w:lang w:eastAsia="zh-CN"/>
        </w:rPr>
        <w:t>——</w:t>
      </w:r>
      <w:bookmarkStart w:id="2" w:name="_GoBack"/>
      <w:bookmarkEnd w:id="2"/>
    </w:p>
    <w:p w14:paraId="4CC40AF8">
      <w:pPr>
        <w:spacing w:line="560" w:lineRule="exact"/>
        <w:jc w:val="center"/>
        <w:rPr>
          <w:rFonts w:ascii="华文中宋" w:hAnsi="华文中宋" w:eastAsia="华文中宋"/>
          <w:bCs/>
          <w:sz w:val="44"/>
          <w:szCs w:val="44"/>
        </w:rPr>
      </w:pPr>
      <w:r>
        <w:rPr>
          <w:rFonts w:hint="eastAsia" w:ascii="方正小标宋简体" w:hAnsi="华文中宋" w:eastAsia="方正小标宋简体"/>
          <w:bCs/>
          <w:sz w:val="44"/>
          <w:szCs w:val="44"/>
        </w:rPr>
        <w:t>数据跨境流动创新发展论坛筹备情况介绍</w:t>
      </w:r>
    </w:p>
    <w:p w14:paraId="7720B93F">
      <w:pPr>
        <w:spacing w:line="560" w:lineRule="exact"/>
        <w:jc w:val="center"/>
        <w:rPr>
          <w:rFonts w:ascii="华文中宋" w:hAnsi="华文中宋" w:eastAsia="华文中宋"/>
          <w:bCs/>
          <w:sz w:val="44"/>
          <w:szCs w:val="44"/>
        </w:rPr>
      </w:pPr>
    </w:p>
    <w:p w14:paraId="4223C79C">
      <w:pPr>
        <w:spacing w:line="560" w:lineRule="exact"/>
        <w:jc w:val="center"/>
        <w:rPr>
          <w:rFonts w:ascii="华文中宋" w:hAnsi="华文中宋" w:eastAsia="华文中宋"/>
          <w:bCs/>
          <w:sz w:val="44"/>
          <w:szCs w:val="44"/>
        </w:rPr>
      </w:pPr>
    </w:p>
    <w:p w14:paraId="0C292931"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尊敬的各位领导、来宾、媒体界的朋友：</w:t>
      </w:r>
    </w:p>
    <w:p w14:paraId="512579AF"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大家好！我是北京市网信办网安处处长杨虎。现我就2025中关村论坛年会数据跨境流动创新发展论坛筹备情况向大家做介绍。</w:t>
      </w:r>
    </w:p>
    <w:p w14:paraId="567647A5"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当前，我国已成为数字贸易大国和数据资源大国，拥有超大规模市场、海量数据资源和丰富的应用场景等优势。积极探索数据跨境流动机制，更好促进数据依法有序自由流动，激发数据要素价值，成为一项紧迫课题。党的二十届三中全会明确提出，“</w:t>
      </w:r>
      <w:bookmarkStart w:id="0" w:name="OLE_LINK1"/>
      <w:bookmarkStart w:id="1" w:name="OLE_LINK2"/>
      <w:r>
        <w:rPr>
          <w:rFonts w:hint="eastAsia" w:ascii="仿宋_GB2312" w:hAnsi="仿宋" w:eastAsia="仿宋_GB2312"/>
          <w:sz w:val="32"/>
          <w:szCs w:val="32"/>
        </w:rPr>
        <w:t>加快建立数据产权归属认定、市场交易、权益分配、利益保护制度，提升数据安全治理监管能力，建立高效便利安全的数据跨境流动机制</w:t>
      </w:r>
      <w:bookmarkEnd w:id="0"/>
      <w:bookmarkEnd w:id="1"/>
      <w:r>
        <w:rPr>
          <w:rFonts w:hint="eastAsia" w:ascii="仿宋_GB2312" w:hAnsi="仿宋" w:eastAsia="仿宋_GB2312"/>
          <w:sz w:val="32"/>
          <w:szCs w:val="32"/>
        </w:rPr>
        <w:t>。”2024年11月20日，我国发布《全球数据跨境流动合作倡议》，明确了促进全球数据跨境流动合作的立场主张，展现了中国统筹发展安全、完善数字治理、践行多边主义的决心。</w:t>
      </w:r>
    </w:p>
    <w:p w14:paraId="31472BC4"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数据跨境流动对于各国电子商务、数字贸易乃至经济科技文化等诸多方面至关重要。北京作为全国科技创新中心和全球数字经济标杆城市，探索数据跨境安全有序自由流动，率先推动国家数据流动管理制度更好地创新应用，</w:t>
      </w:r>
      <w:r>
        <w:rPr>
          <w:rFonts w:ascii="仿宋_GB2312" w:hAnsi="仿宋" w:eastAsia="仿宋_GB2312"/>
          <w:sz w:val="32"/>
          <w:szCs w:val="32"/>
        </w:rPr>
        <w:t>数据跨境便利化营商环境</w:t>
      </w:r>
      <w:r>
        <w:rPr>
          <w:rFonts w:hint="eastAsia" w:ascii="仿宋_GB2312" w:hAnsi="仿宋" w:eastAsia="仿宋_GB2312"/>
          <w:sz w:val="32"/>
          <w:szCs w:val="32"/>
        </w:rPr>
        <w:t>提质提速</w:t>
      </w:r>
      <w:r>
        <w:rPr>
          <w:rFonts w:ascii="仿宋_GB2312" w:hAnsi="仿宋" w:eastAsia="仿宋_GB2312"/>
          <w:sz w:val="32"/>
          <w:szCs w:val="32"/>
        </w:rPr>
        <w:t>，</w:t>
      </w:r>
      <w:r>
        <w:rPr>
          <w:rFonts w:hint="eastAsia" w:ascii="仿宋_GB2312" w:hAnsi="仿宋" w:eastAsia="仿宋_GB2312"/>
          <w:sz w:val="32"/>
          <w:szCs w:val="32"/>
        </w:rPr>
        <w:t>数据安全合规社会化服务增效赋能，形成了一批有特色、有亮点的北京成果，在促进和规范数据跨境流动中探索了宝贵经验、形成了北京实践，助力数字经济高质量发展。</w:t>
      </w:r>
    </w:p>
    <w:p w14:paraId="55D79A31"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围绕落实《全球数据跨境流动合作倡议》，更好阐释我国促进全球数据跨境流动合作的开放立场，展示数据跨境高效便利安全流动的创新实践成果，促进数据安全治理国际交流合作，</w:t>
      </w:r>
      <w:r>
        <w:rPr>
          <w:rFonts w:hint="eastAsia" w:ascii="仿宋_GB2312" w:hAnsi="仿宋_GB2312" w:eastAsia="仿宋_GB2312"/>
          <w:sz w:val="32"/>
          <w:szCs w:val="32"/>
        </w:rPr>
        <w:t>在202</w:t>
      </w:r>
      <w:r>
        <w:rPr>
          <w:rFonts w:ascii="仿宋_GB2312" w:hAnsi="仿宋_GB2312" w:eastAsia="仿宋_GB2312"/>
          <w:sz w:val="32"/>
          <w:szCs w:val="32"/>
        </w:rPr>
        <w:t>5</w:t>
      </w:r>
      <w:r>
        <w:rPr>
          <w:rFonts w:hint="eastAsia" w:ascii="仿宋_GB2312" w:hAnsi="仿宋_GB2312" w:eastAsia="仿宋_GB2312"/>
          <w:sz w:val="32"/>
          <w:szCs w:val="32"/>
        </w:rPr>
        <w:t>中关村论坛年会期间，北京市互联网信息办公室在国家互联网信息</w:t>
      </w:r>
      <w:r>
        <w:rPr>
          <w:rFonts w:ascii="仿宋_GB2312" w:hAnsi="仿宋_GB2312" w:eastAsia="仿宋_GB2312"/>
          <w:sz w:val="32"/>
          <w:szCs w:val="32"/>
        </w:rPr>
        <w:t>办公室</w:t>
      </w:r>
      <w:r>
        <w:rPr>
          <w:rFonts w:hint="eastAsia" w:ascii="仿宋_GB2312" w:hAnsi="仿宋_GB2312" w:eastAsia="仿宋_GB2312"/>
          <w:sz w:val="32"/>
          <w:szCs w:val="32"/>
        </w:rPr>
        <w:t>、北京市人民</w:t>
      </w:r>
      <w:r>
        <w:rPr>
          <w:rFonts w:ascii="仿宋_GB2312" w:hAnsi="仿宋_GB2312" w:eastAsia="仿宋_GB2312"/>
          <w:sz w:val="32"/>
          <w:szCs w:val="32"/>
        </w:rPr>
        <w:t>政府</w:t>
      </w:r>
      <w:r>
        <w:rPr>
          <w:rFonts w:hint="eastAsia" w:ascii="仿宋_GB2312" w:hAnsi="仿宋_GB2312" w:eastAsia="仿宋_GB2312"/>
          <w:sz w:val="32"/>
          <w:szCs w:val="32"/>
        </w:rPr>
        <w:t>的指导下，承办数据跨境流动创新发展论坛。论坛将于3月2</w:t>
      </w:r>
      <w:r>
        <w:rPr>
          <w:rFonts w:ascii="仿宋_GB2312" w:hAnsi="仿宋_GB2312" w:eastAsia="仿宋_GB2312"/>
          <w:sz w:val="32"/>
          <w:szCs w:val="32"/>
        </w:rPr>
        <w:t>7</w:t>
      </w:r>
      <w:r>
        <w:rPr>
          <w:rFonts w:hint="eastAsia" w:ascii="仿宋_GB2312" w:hAnsi="仿宋_GB2312" w:eastAsia="仿宋_GB2312"/>
          <w:sz w:val="32"/>
          <w:szCs w:val="32"/>
        </w:rPr>
        <w:t>日下午在中关村国际创新中心召开，聚焦全球数据跨境流动的创新发展，围绕数据跨境的全球共识凝聚、制度改革创新、产业生态建设、场景落地实践等核心议题展开，</w:t>
      </w:r>
      <w:r>
        <w:rPr>
          <w:rFonts w:hint="eastAsia" w:ascii="仿宋_GB2312" w:hAnsi="黑体" w:eastAsia="仿宋_GB2312"/>
          <w:sz w:val="32"/>
          <w:szCs w:val="32"/>
        </w:rPr>
        <w:t>国家网信办、北京市以及市发改委、市经济和信息化局、</w:t>
      </w:r>
      <w:r>
        <w:rPr>
          <w:rFonts w:hint="eastAsia" w:ascii="仿宋_GB2312" w:hAnsi="仿宋_GB2312" w:eastAsia="仿宋_GB2312" w:cs="仿宋_GB2312"/>
          <w:sz w:val="32"/>
          <w:szCs w:val="32"/>
        </w:rPr>
        <w:t>市商务局、市政务和数据局等相关领导出席。论坛将重磅发布北京市数据跨境流动便利化综合配套改革政策，见证北京国际数据跨境服务有限公司揭牌、</w:t>
      </w:r>
      <w:r>
        <w:rPr>
          <w:rFonts w:hint="eastAsia" w:ascii="仿宋_GB2312" w:hAnsi="黑体" w:eastAsia="仿宋_GB2312"/>
          <w:sz w:val="32"/>
          <w:szCs w:val="32"/>
        </w:rPr>
        <w:t>北京数据跨境合规服务产业联盟成立，北京市有关部门还将在论坛上促成与重点国家地区在华商会签署</w:t>
      </w:r>
      <w:r>
        <w:rPr>
          <w:rFonts w:hint="eastAsia" w:ascii="仿宋_GB2312" w:hAnsi="仿宋_GB2312" w:eastAsia="仿宋_GB2312" w:cs="仿宋_GB2312"/>
          <w:sz w:val="32"/>
          <w:szCs w:val="32"/>
        </w:rPr>
        <w:t>《促进数据跨境流通利用 持续优化北京营商环境合作备忘录》，并汇聚各类行业头部企业，发布《数据跨境流动典型行业领域最佳实践案例》</w:t>
      </w:r>
      <w:r>
        <w:rPr>
          <w:rFonts w:hint="eastAsia" w:ascii="仿宋_GB2312" w:hAnsi="仿宋_GB2312" w:eastAsia="仿宋_GB2312"/>
          <w:sz w:val="32"/>
          <w:szCs w:val="32"/>
        </w:rPr>
        <w:t>《</w:t>
      </w:r>
      <w:r>
        <w:rPr>
          <w:rFonts w:hint="eastAsia" w:ascii="仿宋_GB2312" w:hAnsi="黑体" w:eastAsia="仿宋_GB2312"/>
          <w:sz w:val="32"/>
          <w:szCs w:val="32"/>
        </w:rPr>
        <w:t>数据跨境流动通用技术应用工具</w:t>
      </w:r>
      <w:r>
        <w:rPr>
          <w:rFonts w:hint="eastAsia" w:ascii="仿宋_GB2312" w:hAnsi="仿宋_GB2312" w:eastAsia="仿宋_GB2312"/>
          <w:sz w:val="32"/>
          <w:szCs w:val="32"/>
        </w:rPr>
        <w:t>》《</w:t>
      </w:r>
      <w:r>
        <w:rPr>
          <w:rFonts w:hint="eastAsia" w:ascii="仿宋_GB2312" w:hAnsi="黑体" w:eastAsia="仿宋_GB2312"/>
          <w:sz w:val="32"/>
          <w:szCs w:val="32"/>
        </w:rPr>
        <w:t>企业数据安全治理最佳实践案例》，分享</w:t>
      </w:r>
      <w:r>
        <w:rPr>
          <w:rFonts w:hint="eastAsia" w:ascii="仿宋_GB2312" w:hAnsi="仿宋_GB2312" w:eastAsia="仿宋_GB2312"/>
          <w:sz w:val="32"/>
          <w:szCs w:val="32"/>
        </w:rPr>
        <w:t>典型行业、安全治理、普惠工具等创新实践成果。</w:t>
      </w:r>
    </w:p>
    <w:p w14:paraId="0BB1C8B9">
      <w:pPr>
        <w:pStyle w:val="6"/>
        <w:shd w:val="clear" w:color="auto" w:fill="FFFFFF"/>
        <w:spacing w:before="0" w:beforeAutospacing="0" w:after="0" w:afterAutospacing="0"/>
        <w:ind w:firstLine="640" w:firstLineChars="200"/>
        <w:jc w:val="right"/>
        <w:rPr>
          <w:rFonts w:ascii="仿宋_GB2312" w:hAnsi="仿宋" w:eastAsia="仿宋_GB2312" w:cs="Times New Roman"/>
          <w:kern w:val="2"/>
          <w:sz w:val="32"/>
          <w:szCs w:val="32"/>
        </w:rPr>
      </w:pPr>
    </w:p>
    <w:sectPr>
      <w:footerReference r:id="rId5" w:type="default"/>
      <w:pgSz w:w="11900" w:h="16840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983732083"/>
    </w:sdtPr>
    <w:sdtEndPr>
      <w:rPr>
        <w:rFonts w:ascii="宋体" w:hAnsi="宋体"/>
        <w:sz w:val="28"/>
        <w:szCs w:val="28"/>
      </w:rPr>
    </w:sdtEndPr>
    <w:sdtContent>
      <w:p w14:paraId="544C4CC6">
        <w:pPr>
          <w:pStyle w:val="4"/>
          <w:jc w:val="center"/>
          <w:rPr>
            <w:rFonts w:ascii="宋体" w:hAnsi="宋体"/>
            <w:sz w:val="28"/>
            <w:szCs w:val="28"/>
          </w:rPr>
        </w:pPr>
        <w:r>
          <w:rPr>
            <w:rFonts w:ascii="宋体" w:hAnsi="宋体"/>
            <w:sz w:val="28"/>
            <w:szCs w:val="28"/>
          </w:rPr>
          <w:fldChar w:fldCharType="begin"/>
        </w:r>
        <w:r>
          <w:rPr>
            <w:rFonts w:ascii="宋体" w:hAnsi="宋体"/>
            <w:sz w:val="28"/>
            <w:szCs w:val="28"/>
          </w:rPr>
          <w:instrText xml:space="preserve">PAGE   \* MERGEFORMAT</w:instrText>
        </w:r>
        <w:r>
          <w:rPr>
            <w:rFonts w:ascii="宋体" w:hAnsi="宋体"/>
            <w:sz w:val="28"/>
            <w:szCs w:val="28"/>
          </w:rPr>
          <w:fldChar w:fldCharType="separate"/>
        </w:r>
        <w:r>
          <w:rPr>
            <w:rFonts w:ascii="宋体" w:hAnsi="宋体"/>
            <w:sz w:val="28"/>
            <w:szCs w:val="28"/>
            <w:lang w:val="zh-CN"/>
          </w:rPr>
          <w:t>-</w:t>
        </w:r>
        <w:r>
          <w:rPr>
            <w:rFonts w:ascii="宋体" w:hAnsi="宋体"/>
            <w:sz w:val="28"/>
            <w:szCs w:val="28"/>
          </w:rPr>
          <w:t xml:space="preserve"> 1 -</w:t>
        </w:r>
        <w:r>
          <w:rPr>
            <w:rFonts w:ascii="宋体" w:hAnsi="宋体"/>
            <w:sz w:val="28"/>
            <w:szCs w:val="28"/>
          </w:rPr>
          <w:fldChar w:fldCharType="end"/>
        </w:r>
      </w:p>
    </w:sdtContent>
  </w:sdt>
  <w:p w14:paraId="302EB658"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399"/>
    <w:rsid w:val="0014069C"/>
    <w:rsid w:val="001478BE"/>
    <w:rsid w:val="001765FB"/>
    <w:rsid w:val="0018622A"/>
    <w:rsid w:val="0021365A"/>
    <w:rsid w:val="00246DDD"/>
    <w:rsid w:val="00280B12"/>
    <w:rsid w:val="002E32DF"/>
    <w:rsid w:val="003352B3"/>
    <w:rsid w:val="003A2399"/>
    <w:rsid w:val="00402B57"/>
    <w:rsid w:val="004504A3"/>
    <w:rsid w:val="004560A5"/>
    <w:rsid w:val="004E62C4"/>
    <w:rsid w:val="00514468"/>
    <w:rsid w:val="007B25F3"/>
    <w:rsid w:val="00803DF7"/>
    <w:rsid w:val="008B3D7A"/>
    <w:rsid w:val="008C7D60"/>
    <w:rsid w:val="00916EE5"/>
    <w:rsid w:val="009D6E65"/>
    <w:rsid w:val="00A42DA9"/>
    <w:rsid w:val="00A467FB"/>
    <w:rsid w:val="00AC2E71"/>
    <w:rsid w:val="00B07B22"/>
    <w:rsid w:val="00B21A7C"/>
    <w:rsid w:val="00C0094E"/>
    <w:rsid w:val="00C9623D"/>
    <w:rsid w:val="00D55BBA"/>
    <w:rsid w:val="00DB2BA7"/>
    <w:rsid w:val="00DC46B3"/>
    <w:rsid w:val="00E0390E"/>
    <w:rsid w:val="00E11B5F"/>
    <w:rsid w:val="00E9108B"/>
    <w:rsid w:val="00F00588"/>
    <w:rsid w:val="00F65385"/>
    <w:rsid w:val="13AA7707"/>
    <w:rsid w:val="1C4F3C15"/>
    <w:rsid w:val="3BAF42CB"/>
    <w:rsid w:val="5DED5069"/>
    <w:rsid w:val="6B23047D"/>
    <w:rsid w:val="6B4A24D7"/>
    <w:rsid w:val="6FBB8D80"/>
    <w:rsid w:val="74B43E78"/>
    <w:rsid w:val="7BEFB1FB"/>
    <w:rsid w:val="7F8A3669"/>
    <w:rsid w:val="9FCFC412"/>
    <w:rsid w:val="B7B9C7BA"/>
    <w:rsid w:val="EE3F9253"/>
    <w:rsid w:val="F9FF90E5"/>
    <w:rsid w:val="FBFE1C73"/>
    <w:rsid w:val="FF7EC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3"/>
    <w:semiHidden/>
    <w:unhideWhenUsed/>
    <w:qFormat/>
    <w:uiPriority w:val="99"/>
    <w:rPr>
      <w:rFonts w:ascii="Calibri" w:hAnsi="Calibri"/>
      <w:sz w:val="18"/>
      <w:szCs w:val="18"/>
    </w:rPr>
  </w:style>
  <w:style w:type="paragraph" w:styleId="4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7">
    <w:name w:val="annotation subject"/>
    <w:basedOn w:val="2"/>
    <w:next w:val="2"/>
    <w:link w:val="17"/>
    <w:semiHidden/>
    <w:unhideWhenUsed/>
    <w:qFormat/>
    <w:uiPriority w:val="99"/>
    <w:rPr>
      <w:b/>
      <w:bCs/>
    </w:r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paragraph" w:customStyle="1" w:styleId="11">
    <w:name w:val="_Style 38"/>
    <w:basedOn w:val="1"/>
    <w:next w:val="12"/>
    <w:qFormat/>
    <w:uiPriority w:val="34"/>
    <w:pPr>
      <w:spacing w:line="580" w:lineRule="exact"/>
      <w:ind w:firstLine="420" w:firstLineChars="200"/>
    </w:pPr>
    <w:rPr>
      <w:rFonts w:ascii="仿宋_GB2312" w:hAnsi="仿宋" w:eastAsia="仿宋_GB2312"/>
      <w:sz w:val="32"/>
      <w:szCs w:val="22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批注框文本 Char"/>
    <w:basedOn w:val="9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4">
    <w:name w:val="页眉 Char"/>
    <w:basedOn w:val="9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页脚 Char"/>
    <w:basedOn w:val="9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批注文字 Char"/>
    <w:basedOn w:val="9"/>
    <w:link w:val="2"/>
    <w:semiHidden/>
    <w:qFormat/>
    <w:uiPriority w:val="99"/>
    <w:rPr>
      <w:rFonts w:ascii="Times New Roman" w:hAnsi="Times New Roman" w:eastAsia="宋体" w:cs="Times New Roman"/>
      <w:kern w:val="2"/>
      <w:sz w:val="21"/>
    </w:rPr>
  </w:style>
  <w:style w:type="character" w:customStyle="1" w:styleId="17">
    <w:name w:val="批注主题 Char"/>
    <w:basedOn w:val="16"/>
    <w:link w:val="7"/>
    <w:semiHidden/>
    <w:qFormat/>
    <w:uiPriority w:val="99"/>
    <w:rPr>
      <w:rFonts w:ascii="Times New Roman" w:hAnsi="Times New Roman" w:eastAsia="宋体" w:cs="Times New Roman"/>
      <w:b/>
      <w:bCs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1653</Words>
  <Characters>1671</Characters>
  <Lines>12</Lines>
  <Paragraphs>3</Paragraphs>
  <TotalTime>118</TotalTime>
  <ScaleCrop>false</ScaleCrop>
  <LinksUpToDate>false</LinksUpToDate>
  <CharactersWithSpaces>1672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2025-03-19T12:30:00Z</dcterms:created>
  <dc:creator>Microsoft Office User</dc:creator>
  <cp:lastModifiedBy>purple</cp:lastModifiedBy>
  <cp:lastPrinted>2025-03-19T14:15:00Z</cp:lastPrinted>
  <dcterms:modified xsi:type="dcterms:W3CDTF">2025-03-21T02:22:03Z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EB4959FE405542ECA7EBF30987EEA115_13</vt:lpwstr>
  </property>
  <property fmtid="{D5CDD505-2E9C-101B-9397-08002B2CF9AE}" pid="4" name="KSOTemplateDocerSaveRecord">
    <vt:lpwstr>eyJoZGlkIjoiMzEwNTM5NzYwMDRjMzkwZTVkZjY2ODkwMGIxNGU0OTUiLCJ1c2VySWQiOiIxMjgyNzc3NTI2In0=</vt:lpwstr>
  </property>
</Properties>
</file>