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F9998">
      <w:pPr>
        <w:spacing w:line="560" w:lineRule="exact"/>
        <w:jc w:val="center"/>
        <w:rPr>
          <w:rFonts w:ascii="国标黑体" w:hAnsi="国标黑体" w:eastAsia="国标黑体" w:cs="国标黑体"/>
          <w:bCs/>
          <w:sz w:val="44"/>
          <w:szCs w:val="44"/>
        </w:rPr>
      </w:pPr>
      <w:r>
        <w:rPr>
          <w:rFonts w:hint="eastAsia" w:ascii="国标黑体" w:hAnsi="国标黑体" w:eastAsia="国标黑体" w:cs="国标黑体"/>
          <w:bCs/>
          <w:sz w:val="44"/>
          <w:szCs w:val="44"/>
        </w:rPr>
        <w:t>2025中关村论坛</w:t>
      </w:r>
      <w:r>
        <w:rPr>
          <w:rFonts w:hint="eastAsia" w:ascii="国标黑体" w:hAnsi="国标黑体" w:eastAsia="国标黑体" w:cs="国标黑体"/>
          <w:bCs/>
          <w:sz w:val="44"/>
          <w:szCs w:val="44"/>
          <w:lang w:val="en-US" w:eastAsia="zh-CN"/>
        </w:rPr>
        <w:t>年会——</w:t>
      </w:r>
      <w:r>
        <w:rPr>
          <w:rFonts w:hint="eastAsia" w:ascii="国标黑体" w:hAnsi="国标黑体" w:eastAsia="国标黑体" w:cs="国标黑体"/>
          <w:bCs/>
          <w:sz w:val="44"/>
          <w:szCs w:val="44"/>
        </w:rPr>
        <w:t>开放科学国际论坛即将启幕 共探全球科研合作新未来</w:t>
      </w:r>
    </w:p>
    <w:p w14:paraId="500DCC1A">
      <w:pPr>
        <w:spacing w:line="560" w:lineRule="exact"/>
        <w:jc w:val="center"/>
        <w:rPr>
          <w:rFonts w:ascii="国标黑体" w:hAnsi="国标黑体" w:eastAsia="国标黑体" w:cs="国标黑体"/>
          <w:bCs/>
          <w:sz w:val="44"/>
          <w:szCs w:val="44"/>
        </w:rPr>
      </w:pPr>
    </w:p>
    <w:p w14:paraId="777395C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2024年4月，北京国际科技创新中心开放科学平台在中关村论坛发布。平台汇集了全球优质学术论文、主要发明专利，以及包括200多个国家近200万份智库报告、600多万科技基金计划项目、近400项主要国际科技大奖数据等。该平台包括学术空间、特色资源、智能服务、产业导入四大模块，不仅能为科研人员提供精准的文献信息服务，还能为企业技术研发提供专题知识服务。</w:t>
      </w:r>
    </w:p>
    <w:p w14:paraId="277575AD">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自平台发布</w:t>
      </w:r>
      <w:r>
        <w:rPr>
          <w:rFonts w:hint="eastAsia" w:ascii="仿宋_GB2312" w:eastAsia="仿宋_GB2312"/>
          <w:sz w:val="32"/>
          <w:szCs w:val="32"/>
          <w:lang w:val="en-US" w:eastAsia="zh-CN"/>
        </w:rPr>
        <w:t>以来</w:t>
      </w:r>
      <w:r>
        <w:rPr>
          <w:rFonts w:hint="eastAsia" w:ascii="仿宋_GB2312" w:eastAsia="仿宋_GB2312"/>
          <w:sz w:val="32"/>
          <w:szCs w:val="32"/>
        </w:rPr>
        <w:t>，开放科学平台推进工作成效显著。浏览量持续攀升，</w:t>
      </w:r>
      <w:r>
        <w:rPr>
          <w:rFonts w:hint="eastAsia" w:ascii="仿宋_GB2312" w:eastAsia="仿宋_GB2312"/>
          <w:sz w:val="32"/>
          <w:szCs w:val="32"/>
          <w:lang w:val="en-US" w:eastAsia="zh-CN"/>
        </w:rPr>
        <w:t>独立访客数量</w:t>
      </w:r>
      <w:r>
        <w:rPr>
          <w:rFonts w:hint="eastAsia" w:ascii="仿宋_GB2312" w:eastAsia="仿宋_GB2312"/>
          <w:sz w:val="32"/>
          <w:szCs w:val="32"/>
        </w:rPr>
        <w:t>超1万人，浏览总数近50万次。2024年11月20日</w:t>
      </w:r>
      <w:r>
        <w:rPr>
          <w:rFonts w:hint="eastAsia" w:ascii="仿宋_GB2312" w:eastAsia="仿宋_GB2312"/>
          <w:sz w:val="32"/>
          <w:szCs w:val="32"/>
          <w:lang w:eastAsia="zh-CN"/>
        </w:rPr>
        <w:t>，</w:t>
      </w:r>
      <w:r>
        <w:rPr>
          <w:rFonts w:hint="eastAsia" w:ascii="仿宋_GB2312" w:eastAsia="仿宋_GB2312"/>
          <w:sz w:val="32"/>
          <w:szCs w:val="32"/>
        </w:rPr>
        <w:t>“北京国际科技创新中心开放科学平台”成功入选</w:t>
      </w:r>
      <w:r>
        <w:rPr>
          <w:rFonts w:hint="eastAsia" w:ascii="仿宋_GB2312" w:eastAsia="仿宋_GB2312"/>
          <w:sz w:val="32"/>
          <w:szCs w:val="32"/>
          <w:lang w:val="en-US" w:eastAsia="zh-CN"/>
        </w:rPr>
        <w:t>中国</w:t>
      </w:r>
      <w:r>
        <w:rPr>
          <w:rFonts w:hint="eastAsia" w:ascii="仿宋_GB2312" w:eastAsia="仿宋_GB2312"/>
          <w:sz w:val="32"/>
          <w:szCs w:val="32"/>
        </w:rPr>
        <w:t>人工智能产业发展联盟</w:t>
      </w:r>
      <w:r>
        <w:rPr>
          <w:rFonts w:hint="eastAsia" w:ascii="仿宋_GB2312" w:eastAsia="仿宋_GB2312"/>
          <w:sz w:val="32"/>
          <w:szCs w:val="32"/>
          <w:lang w:val="en-US" w:eastAsia="zh-CN"/>
        </w:rPr>
        <w:t>发布的</w:t>
      </w:r>
      <w:r>
        <w:rPr>
          <w:rFonts w:hint="eastAsia" w:ascii="仿宋_GB2312" w:eastAsia="仿宋_GB2312"/>
          <w:sz w:val="32"/>
          <w:szCs w:val="32"/>
        </w:rPr>
        <w:t>《2024年人工智能先锋案例集》。</w:t>
      </w:r>
    </w:p>
    <w:p w14:paraId="58C2B20A">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经过一年多的市场应用</w:t>
      </w:r>
      <w:r>
        <w:rPr>
          <w:rFonts w:hint="eastAsia" w:ascii="仿宋_GB2312" w:eastAsia="仿宋_GB2312"/>
          <w:sz w:val="32"/>
          <w:szCs w:val="32"/>
        </w:rPr>
        <w:t>，</w:t>
      </w:r>
      <w:r>
        <w:rPr>
          <w:rFonts w:hint="eastAsia" w:ascii="仿宋_GB2312" w:eastAsia="仿宋_GB2312"/>
          <w:sz w:val="32"/>
          <w:szCs w:val="32"/>
          <w:lang w:val="en-US" w:eastAsia="zh-CN"/>
        </w:rPr>
        <w:t>平台</w:t>
      </w:r>
      <w:r>
        <w:rPr>
          <w:rFonts w:hint="eastAsia" w:ascii="仿宋_GB2312" w:eastAsia="仿宋_GB2312"/>
          <w:sz w:val="32"/>
          <w:szCs w:val="32"/>
        </w:rPr>
        <w:t>智能服务模块功能顺应当前人工智能发展潮流，市场需求旺盛，品牌效应突出。</w:t>
      </w:r>
      <w:r>
        <w:rPr>
          <w:rFonts w:hint="eastAsia" w:ascii="仿宋_GB2312" w:eastAsia="仿宋_GB2312"/>
          <w:sz w:val="32"/>
          <w:szCs w:val="32"/>
          <w:lang w:val="en-US" w:eastAsia="zh-CN"/>
        </w:rPr>
        <w:t>2024</w:t>
      </w:r>
      <w:r>
        <w:rPr>
          <w:rFonts w:hint="eastAsia" w:ascii="仿宋_GB2312" w:eastAsia="仿宋_GB2312"/>
          <w:sz w:val="32"/>
          <w:szCs w:val="32"/>
        </w:rPr>
        <w:t>年，</w:t>
      </w:r>
      <w:r>
        <w:rPr>
          <w:rFonts w:hint="eastAsia" w:ascii="仿宋_GB2312" w:eastAsia="仿宋_GB2312"/>
          <w:sz w:val="32"/>
          <w:szCs w:val="32"/>
          <w:lang w:val="en-US" w:eastAsia="zh-CN"/>
        </w:rPr>
        <w:t>北京科技情报模型</w:t>
      </w:r>
      <w:r>
        <w:rPr>
          <w:rFonts w:hint="eastAsia" w:ascii="仿宋_GB2312" w:eastAsia="仿宋_GB2312"/>
          <w:sz w:val="32"/>
          <w:szCs w:val="32"/>
        </w:rPr>
        <w:t>训练数据集入选“北京市人工智能大模型高质量数据集”，获得北数所数字资产认证登记</w:t>
      </w:r>
      <w:r>
        <w:rPr>
          <w:rFonts w:hint="eastAsia" w:ascii="仿宋_GB2312" w:eastAsia="仿宋_GB2312"/>
          <w:sz w:val="32"/>
          <w:szCs w:val="32"/>
          <w:lang w:eastAsia="zh-CN"/>
        </w:rPr>
        <w:t>，</w:t>
      </w:r>
      <w:r>
        <w:rPr>
          <w:rFonts w:hint="eastAsia" w:ascii="仿宋_GB2312" w:eastAsia="仿宋_GB2312"/>
          <w:sz w:val="32"/>
          <w:szCs w:val="32"/>
          <w:lang w:val="en-US" w:eastAsia="zh-CN"/>
        </w:rPr>
        <w:t>同时，</w:t>
      </w:r>
      <w:r>
        <w:rPr>
          <w:rFonts w:hint="eastAsia" w:ascii="仿宋_GB2312" w:eastAsia="仿宋_GB2312"/>
          <w:sz w:val="32"/>
          <w:szCs w:val="32"/>
        </w:rPr>
        <w:t>北京市科学技术研究院在2024中国国际数字经济博览会上获评技术创新先锋企业。</w:t>
      </w:r>
      <w:r>
        <w:rPr>
          <w:rFonts w:hint="eastAsia" w:ascii="仿宋_GB2312" w:eastAsia="仿宋_GB2312"/>
          <w:sz w:val="32"/>
          <w:szCs w:val="32"/>
          <w:lang w:val="en-US" w:eastAsia="zh-CN"/>
        </w:rPr>
        <w:t>中国华知大模型成功入选</w:t>
      </w:r>
      <w:r>
        <w:rPr>
          <w:rFonts w:hint="eastAsia" w:ascii="仿宋_GB2312" w:eastAsia="仿宋_GB2312"/>
          <w:sz w:val="32"/>
          <w:szCs w:val="32"/>
        </w:rPr>
        <w:t>全国人工智能数据训练基地</w:t>
      </w:r>
      <w:r>
        <w:rPr>
          <w:rFonts w:hint="eastAsia" w:ascii="仿宋_GB2312" w:eastAsia="仿宋_GB2312"/>
          <w:sz w:val="32"/>
          <w:szCs w:val="32"/>
          <w:lang w:val="en-US" w:eastAsia="zh-CN"/>
        </w:rPr>
        <w:t>名单，列入</w:t>
      </w:r>
      <w:r>
        <w:rPr>
          <w:rFonts w:hint="eastAsia" w:ascii="仿宋_GB2312" w:eastAsia="仿宋_GB2312"/>
          <w:sz w:val="32"/>
          <w:szCs w:val="32"/>
        </w:rPr>
        <w:t>“北京市通用人工智能产业创新伙伴计划”，</w:t>
      </w:r>
      <w:r>
        <w:rPr>
          <w:rFonts w:hint="eastAsia" w:ascii="仿宋_GB2312" w:eastAsia="仿宋_GB2312"/>
          <w:sz w:val="32"/>
          <w:szCs w:val="32"/>
          <w:lang w:val="en-US" w:eastAsia="zh-CN"/>
        </w:rPr>
        <w:t>并获得</w:t>
      </w:r>
      <w:r>
        <w:rPr>
          <w:rFonts w:hint="eastAsia" w:ascii="仿宋_GB2312" w:eastAsia="仿宋_GB2312"/>
          <w:sz w:val="32"/>
          <w:szCs w:val="32"/>
        </w:rPr>
        <w:t>“2024年数据要素市场示范奖励”优秀奖。</w:t>
      </w:r>
      <w:r>
        <w:rPr>
          <w:rFonts w:hint="eastAsia" w:ascii="仿宋_GB2312" w:eastAsia="仿宋_GB2312"/>
          <w:sz w:val="32"/>
          <w:szCs w:val="32"/>
          <w:lang w:val="en-US" w:eastAsia="zh-CN"/>
        </w:rPr>
        <w:t>截至到目前，科技情报模型拥有用户136家，中国华知大模型拥有用户210家，scopus AI拥有用户7家。</w:t>
      </w:r>
    </w:p>
    <w:p w14:paraId="7BAE6574">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平台应用推动“决策咨询”和“科研工作”效率效果双提升。一是</w:t>
      </w:r>
      <w:r>
        <w:rPr>
          <w:rFonts w:hint="eastAsia" w:ascii="仿宋_GB2312" w:eastAsia="仿宋_GB2312"/>
          <w:b/>
          <w:bCs/>
          <w:sz w:val="32"/>
          <w:szCs w:val="32"/>
          <w:lang w:val="en-US" w:eastAsia="zh-CN"/>
        </w:rPr>
        <w:t>显著提升了为政府提供</w:t>
      </w:r>
      <w:r>
        <w:rPr>
          <w:rFonts w:hint="eastAsia" w:ascii="仿宋_GB2312" w:eastAsia="仿宋_GB2312"/>
          <w:b/>
          <w:bCs/>
          <w:sz w:val="32"/>
          <w:szCs w:val="32"/>
        </w:rPr>
        <w:t>决策</w:t>
      </w:r>
      <w:r>
        <w:rPr>
          <w:rFonts w:hint="eastAsia" w:ascii="仿宋_GB2312" w:eastAsia="仿宋_GB2312"/>
          <w:b/>
          <w:bCs/>
          <w:sz w:val="32"/>
          <w:szCs w:val="32"/>
          <w:lang w:val="en-US" w:eastAsia="zh-CN"/>
        </w:rPr>
        <w:t>咨询的成效</w:t>
      </w:r>
      <w:r>
        <w:rPr>
          <w:rFonts w:hint="eastAsia" w:ascii="仿宋_GB2312" w:eastAsia="仿宋_GB2312"/>
          <w:sz w:val="32"/>
          <w:szCs w:val="32"/>
        </w:rPr>
        <w:t>，简报专报编写效率大幅提升。在科技情报大模型支撑下，截止目前相关团队完成的51项（其中简报26篇，专报25篇）情报成果获得市委市政府内参采纳（提高近2倍），其中7项成果（均为专报）获得市领导批示，均超过过去两年成果总和。</w:t>
      </w:r>
      <w:r>
        <w:rPr>
          <w:rFonts w:hint="eastAsia" w:ascii="仿宋_GB2312" w:eastAsia="仿宋_GB2312"/>
          <w:sz w:val="32"/>
          <w:szCs w:val="32"/>
          <w:lang w:val="en-US" w:eastAsia="zh-CN"/>
        </w:rPr>
        <w:t>二是</w:t>
      </w:r>
      <w:r>
        <w:rPr>
          <w:rFonts w:hint="eastAsia" w:ascii="仿宋_GB2312" w:eastAsia="仿宋_GB2312"/>
          <w:b/>
          <w:bCs/>
          <w:sz w:val="32"/>
          <w:szCs w:val="32"/>
          <w:lang w:val="en-US" w:eastAsia="zh-CN"/>
        </w:rPr>
        <w:t>显著提高了科研工作的成效</w:t>
      </w:r>
      <w:r>
        <w:rPr>
          <w:rFonts w:hint="eastAsia" w:ascii="仿宋_GB2312" w:eastAsia="仿宋_GB2312"/>
          <w:sz w:val="32"/>
          <w:szCs w:val="32"/>
          <w:lang w:val="en-US" w:eastAsia="zh-CN"/>
        </w:rPr>
        <w:t>，科研成果影响力得到明显提升</w:t>
      </w:r>
      <w:r>
        <w:rPr>
          <w:rFonts w:hint="eastAsia" w:ascii="仿宋_GB2312" w:eastAsia="仿宋_GB2312"/>
          <w:sz w:val="32"/>
          <w:szCs w:val="32"/>
        </w:rPr>
        <w:t>。</w:t>
      </w:r>
      <w:r>
        <w:rPr>
          <w:rFonts w:hint="eastAsia" w:ascii="仿宋_GB2312" w:eastAsia="仿宋_GB2312"/>
          <w:sz w:val="32"/>
          <w:szCs w:val="32"/>
          <w:lang w:val="en-US" w:eastAsia="zh-CN"/>
        </w:rPr>
        <w:t>基于是scopus AI，北京市科学技术研究院科技情报所构建了4个一级指标、18个二级指标和38个三级指标组成的“北京开放科学发展指标体系”，对国内6个省市、国外11个城市进行了开放科学进程的比较研究，这是国内首次对开放科学进展进行评价，成果在2024年中科院组织的开放科学周上发布。</w:t>
      </w:r>
    </w:p>
    <w:p w14:paraId="00B2F362">
      <w:pPr>
        <w:spacing w:line="560" w:lineRule="exact"/>
        <w:ind w:firstLine="640" w:firstLineChars="200"/>
        <w:rPr>
          <w:rFonts w:ascii="仿宋_GB2312" w:eastAsia="仿宋_GB2312"/>
          <w:sz w:val="32"/>
          <w:szCs w:val="32"/>
        </w:rPr>
      </w:pPr>
      <w:r>
        <w:rPr>
          <w:rFonts w:hint="eastAsia" w:ascii="仿宋_GB2312" w:eastAsia="仿宋_GB2312"/>
          <w:sz w:val="32"/>
          <w:szCs w:val="32"/>
        </w:rPr>
        <w:t>为进一步推动开放科学发展、促进全球科研合作，由北京市人民政府、科学技术部、联合国教科文组织联合主办的开放科学国际论坛将于3月28日上午在中关村国际创新中心盛大开启。本次论坛更加开放、更加多元，有四大亮点值得期待。</w:t>
      </w:r>
    </w:p>
    <w:p w14:paraId="52F9C609">
      <w:pPr>
        <w:spacing w:line="560" w:lineRule="exact"/>
        <w:ind w:firstLine="643" w:firstLineChars="200"/>
        <w:rPr>
          <w:rFonts w:ascii="仿宋_GB2312" w:hAnsi="等线" w:eastAsia="仿宋_GB2312" w:cs="Times New Roman"/>
          <w:sz w:val="32"/>
          <w:szCs w:val="32"/>
        </w:rPr>
      </w:pPr>
      <w:r>
        <w:rPr>
          <w:rFonts w:hint="eastAsia" w:ascii="仿宋_GB2312" w:eastAsia="仿宋_GB2312"/>
          <w:b/>
          <w:bCs/>
          <w:sz w:val="32"/>
          <w:szCs w:val="32"/>
        </w:rPr>
        <w:t>亮点一：</w:t>
      </w:r>
      <w:r>
        <w:rPr>
          <w:rFonts w:hint="eastAsia" w:ascii="仿宋" w:hAnsi="仿宋" w:eastAsia="仿宋"/>
          <w:b/>
          <w:bCs/>
          <w:sz w:val="32"/>
          <w:szCs w:val="32"/>
        </w:rPr>
        <w:t>聚焦开放科学前沿议题。</w:t>
      </w:r>
      <w:r>
        <w:rPr>
          <w:rFonts w:hint="eastAsia" w:ascii="仿宋_GB2312" w:eastAsia="仿宋_GB2312"/>
          <w:sz w:val="32"/>
          <w:szCs w:val="32"/>
        </w:rPr>
        <w:t>论坛以“开放共享促进国际科技合作”为主题，</w:t>
      </w:r>
      <w:r>
        <w:rPr>
          <w:rFonts w:hint="eastAsia" w:ascii="仿宋_GB2312" w:hAnsi="等线" w:eastAsia="仿宋_GB2312" w:cs="Times New Roman"/>
          <w:sz w:val="32"/>
          <w:szCs w:val="32"/>
        </w:rPr>
        <w:t>将</w:t>
      </w:r>
      <w:r>
        <w:rPr>
          <w:rFonts w:hint="eastAsia" w:ascii="仿宋" w:hAnsi="仿宋" w:eastAsia="仿宋"/>
          <w:sz w:val="32"/>
          <w:szCs w:val="32"/>
        </w:rPr>
        <w:t>围绕全球开放科学治理关键问题，</w:t>
      </w:r>
      <w:r>
        <w:rPr>
          <w:rFonts w:hint="eastAsia" w:ascii="仿宋_GB2312" w:hAnsi="等线" w:eastAsia="仿宋_GB2312" w:cs="Times New Roman"/>
          <w:sz w:val="32"/>
          <w:szCs w:val="32"/>
        </w:rPr>
        <w:t>聚焦“</w:t>
      </w:r>
      <w:r>
        <w:rPr>
          <w:rFonts w:hint="eastAsia" w:ascii="仿宋" w:hAnsi="仿宋" w:eastAsia="仿宋"/>
          <w:sz w:val="32"/>
          <w:szCs w:val="32"/>
        </w:rPr>
        <w:t>全球开放科学合作战略、政策与机制”“大科研设施开放共享促进全球科学研究与技术创新”“数据技术平台推动科学数据和科学出版物国际合作”“人工智能等前沿技术对开放科学的影响及应对”“全球开放科学文化塑造及全社会行动”</w:t>
      </w:r>
      <w:r>
        <w:rPr>
          <w:rFonts w:hint="eastAsia" w:ascii="仿宋_GB2312" w:hAnsi="等线" w:eastAsia="仿宋_GB2312" w:cs="Times New Roman"/>
          <w:sz w:val="32"/>
          <w:szCs w:val="32"/>
        </w:rPr>
        <w:t>等前沿议题，深入研讨大科研设施、数据基础平台、科学出版物等的开放共享机制、政策和环境，探讨其在促进基础研究、技术创新、学术交流等全球合作方面的行动路径，致力于为广大科研创新工作者营造良好的科研创新氛围。</w:t>
      </w:r>
    </w:p>
    <w:p w14:paraId="6F410EA0">
      <w:pPr>
        <w:spacing w:line="560" w:lineRule="exact"/>
        <w:ind w:firstLine="643" w:firstLineChars="200"/>
        <w:rPr>
          <w:rFonts w:ascii="仿宋_GB2312" w:hAnsi="等线" w:eastAsia="仿宋_GB2312" w:cs="Times New Roman"/>
          <w:sz w:val="32"/>
          <w:szCs w:val="32"/>
        </w:rPr>
      </w:pPr>
      <w:r>
        <w:rPr>
          <w:rFonts w:hint="eastAsia" w:ascii="仿宋_GB2312" w:hAnsi="等线" w:eastAsia="仿宋_GB2312" w:cs="Times New Roman"/>
          <w:b/>
          <w:bCs/>
          <w:sz w:val="32"/>
          <w:szCs w:val="32"/>
        </w:rPr>
        <w:t>亮点二：聚焦多元演讲与对话嘉宾。</w:t>
      </w:r>
      <w:r>
        <w:rPr>
          <w:rFonts w:hint="eastAsia" w:ascii="仿宋_GB2312" w:hAnsi="等线" w:eastAsia="仿宋_GB2312" w:cs="Times New Roman"/>
          <w:sz w:val="32"/>
          <w:szCs w:val="32"/>
        </w:rPr>
        <w:t>论坛不仅汇聚了</w:t>
      </w:r>
      <w:r>
        <w:rPr>
          <w:rFonts w:hint="eastAsia" w:ascii="仿宋_GB2312" w:eastAsia="仿宋_GB2312"/>
          <w:bCs/>
          <w:color w:val="000000"/>
          <w:sz w:val="32"/>
          <w:szCs w:val="32"/>
        </w:rPr>
        <w:t>中国科学院外籍院士、中国科学院北京纳米能源与系统研究所所长王中林以及来自日本、南非、美国的多位国际</w:t>
      </w:r>
      <w:r>
        <w:rPr>
          <w:rFonts w:hint="eastAsia" w:ascii="仿宋_GB2312" w:hAnsi="等线" w:eastAsia="仿宋_GB2312" w:cs="Times New Roman"/>
          <w:sz w:val="32"/>
          <w:szCs w:val="32"/>
        </w:rPr>
        <w:t>知名专家学者，还邀请了</w:t>
      </w:r>
      <w:r>
        <w:rPr>
          <w:rFonts w:hint="eastAsia" w:ascii="仿宋_GB2312" w:eastAsia="仿宋_GB2312"/>
          <w:bCs/>
          <w:color w:val="000000"/>
          <w:sz w:val="32"/>
          <w:szCs w:val="32"/>
        </w:rPr>
        <w:t>中国科技馆馆长郭哲、中国科学院文献情报中心开放科学研究中心主任刘细文、OpenAIRE AMKE（泛欧洲非营利性电子基础设施机构）首席执行官Natalia</w:t>
      </w:r>
      <w:r>
        <w:rPr>
          <w:rFonts w:ascii="仿宋_GB2312" w:eastAsia="仿宋_GB2312"/>
          <w:bCs/>
          <w:color w:val="000000"/>
          <w:sz w:val="32"/>
          <w:szCs w:val="32"/>
        </w:rPr>
        <w:t xml:space="preserve"> </w:t>
      </w:r>
      <w:r>
        <w:rPr>
          <w:rFonts w:hint="eastAsia" w:ascii="仿宋_GB2312" w:eastAsia="仿宋_GB2312"/>
          <w:bCs/>
          <w:color w:val="000000"/>
          <w:sz w:val="32"/>
          <w:szCs w:val="32"/>
        </w:rPr>
        <w:t>Manola（娜塔莉亚·马诺拉）</w:t>
      </w:r>
      <w:r>
        <w:rPr>
          <w:rFonts w:hint="eastAsia" w:ascii="仿宋_GB2312" w:hAnsi="等线" w:eastAsia="仿宋_GB2312" w:cs="Times New Roman"/>
          <w:sz w:val="32"/>
          <w:szCs w:val="32"/>
        </w:rPr>
        <w:t>、施普林格·自然大中华区总裁</w:t>
      </w:r>
      <w:r>
        <w:rPr>
          <w:rFonts w:hint="eastAsia" w:ascii="仿宋_GB2312" w:eastAsia="仿宋_GB2312"/>
          <w:bCs/>
          <w:color w:val="000000"/>
          <w:sz w:val="32"/>
          <w:szCs w:val="32"/>
        </w:rPr>
        <w:t>Arnout Jacobs（</w:t>
      </w:r>
      <w:r>
        <w:rPr>
          <w:rFonts w:hint="eastAsia" w:ascii="仿宋_GB2312" w:hAnsi="等线" w:eastAsia="仿宋_GB2312" w:cs="Times New Roman"/>
          <w:sz w:val="32"/>
          <w:szCs w:val="32"/>
        </w:rPr>
        <w:t>安诺杰）、</w:t>
      </w:r>
      <w:r>
        <w:rPr>
          <w:rFonts w:hint="eastAsia" w:ascii="仿宋_GB2312" w:eastAsia="仿宋_GB2312"/>
          <w:bCs/>
          <w:color w:val="000000"/>
          <w:sz w:val="32"/>
          <w:szCs w:val="32"/>
        </w:rPr>
        <w:t>约翰威立国际出版集团全球副总裁兼中国区总裁张莫依、</w:t>
      </w:r>
      <w:r>
        <w:rPr>
          <w:rFonts w:hint="eastAsia" w:ascii="仿宋_GB2312" w:eastAsia="仿宋_GB2312"/>
          <w:sz w:val="32"/>
          <w:szCs w:val="32"/>
        </w:rPr>
        <w:t>爱思唯尔亚太区学术关系副总裁</w:t>
      </w:r>
      <w:r>
        <w:rPr>
          <w:rFonts w:hint="eastAsia" w:ascii="仿宋_GB2312" w:eastAsia="仿宋_GB2312"/>
          <w:bCs/>
          <w:sz w:val="32"/>
          <w:szCs w:val="32"/>
        </w:rPr>
        <w:t>Anders Karlsson（</w:t>
      </w:r>
      <w:r>
        <w:rPr>
          <w:rFonts w:hint="eastAsia" w:ascii="仿宋_GB2312" w:eastAsia="仿宋_GB2312"/>
          <w:sz w:val="32"/>
          <w:szCs w:val="32"/>
        </w:rPr>
        <w:t>安德斯</w:t>
      </w:r>
      <w:r>
        <w:rPr>
          <w:rFonts w:hint="eastAsia" w:ascii="仿宋_GB2312" w:eastAsia="仿宋_GB2312"/>
          <w:bCs/>
          <w:color w:val="000000"/>
          <w:sz w:val="32"/>
          <w:szCs w:val="32"/>
        </w:rPr>
        <w:t>·卡尔森）</w:t>
      </w:r>
      <w:r>
        <w:rPr>
          <w:rFonts w:hint="eastAsia" w:ascii="仿宋_GB2312" w:hAnsi="等线" w:eastAsia="仿宋_GB2312" w:cs="Times New Roman"/>
          <w:sz w:val="32"/>
          <w:szCs w:val="32"/>
        </w:rPr>
        <w:t>等相关领域和行业专家，共同就</w:t>
      </w:r>
      <w:r>
        <w:rPr>
          <w:rFonts w:hint="eastAsia" w:ascii="仿宋_GB2312" w:eastAsia="仿宋_GB2312"/>
          <w:sz w:val="32"/>
          <w:szCs w:val="32"/>
        </w:rPr>
        <w:t>开放共享促进国际科技合作</w:t>
      </w:r>
      <w:r>
        <w:rPr>
          <w:rFonts w:hint="eastAsia" w:ascii="仿宋_GB2312" w:hAnsi="等线" w:eastAsia="仿宋_GB2312" w:cs="Times New Roman"/>
          <w:sz w:val="32"/>
          <w:szCs w:val="32"/>
        </w:rPr>
        <w:t>开展跨学科、交叉融合的交流，</w:t>
      </w:r>
      <w:r>
        <w:rPr>
          <w:rFonts w:hint="eastAsia" w:ascii="仿宋_GB2312" w:eastAsia="仿宋_GB2312"/>
          <w:sz w:val="32"/>
          <w:szCs w:val="32"/>
        </w:rPr>
        <w:t>为全球科技合作的健康发展建言献策。</w:t>
      </w:r>
    </w:p>
    <w:p w14:paraId="25472EF9">
      <w:pPr>
        <w:spacing w:line="560" w:lineRule="exact"/>
        <w:ind w:firstLine="643" w:firstLineChars="200"/>
        <w:rPr>
          <w:rFonts w:ascii="仿宋_GB2312" w:eastAsia="仿宋_GB2312"/>
          <w:sz w:val="32"/>
          <w:szCs w:val="32"/>
        </w:rPr>
      </w:pPr>
      <w:r>
        <w:rPr>
          <w:rFonts w:hint="eastAsia" w:ascii="仿宋_GB2312" w:eastAsia="仿宋_GB2312"/>
          <w:b/>
          <w:bCs/>
          <w:sz w:val="32"/>
          <w:szCs w:val="32"/>
        </w:rPr>
        <w:t>亮点三：聚焦落实“倡议”的思路与路径。中</w:t>
      </w:r>
      <w:r>
        <w:rPr>
          <w:rFonts w:hint="eastAsia" w:ascii="仿宋_GB2312" w:eastAsia="仿宋_GB2312"/>
          <w:sz w:val="32"/>
          <w:szCs w:val="32"/>
        </w:rPr>
        <w:t>国同巴西、南非、非盟共同发起的《开放科学国际合作倡议》全文于 2024 年 11 月 21 日正式发布。这一倡议是国家主席习近平在二十国集团领导人第十九次峰会期间宣布的中国支持全球发展的八项行动之一。其旨在携手构建开放、公平、公正、非歧视的全球科技发展环境，推动全球科技创新成果更多惠及 “全球南方”。本次论坛由北京市人民政府、科学技术部、联合国教科文组织主办，是落实《开放科学国际合作倡议》的重要体现，积极参与联合国教科文组织《开放科学建议书》等多边平台和机制，不断提升我国在全球科技治理和开放科学治理领域的话语权，为解决世界性重大科学难题以及提供科技创新领域的全球公共产品贡献中国智慧和力量。</w:t>
      </w:r>
    </w:p>
    <w:p w14:paraId="69466395">
      <w:pPr>
        <w:spacing w:line="560" w:lineRule="exact"/>
        <w:ind w:firstLine="643" w:firstLineChars="200"/>
        <w:rPr>
          <w:rFonts w:ascii="仿宋_GB2312" w:eastAsia="仿宋_GB2312"/>
          <w:sz w:val="32"/>
          <w:szCs w:val="32"/>
        </w:rPr>
      </w:pPr>
      <w:r>
        <w:rPr>
          <w:rFonts w:hint="eastAsia" w:ascii="仿宋_GB2312" w:eastAsia="仿宋_GB2312"/>
          <w:b/>
          <w:bCs/>
          <w:sz w:val="32"/>
          <w:szCs w:val="32"/>
        </w:rPr>
        <w:t>亮点四：聚焦对全球创新合作的</w:t>
      </w:r>
      <w:r>
        <w:rPr>
          <w:rFonts w:hint="eastAsia" w:ascii="仿宋_GB2312" w:eastAsia="仿宋_GB2312"/>
          <w:b/>
          <w:bCs/>
          <w:sz w:val="32"/>
          <w:szCs w:val="32"/>
          <w:lang w:val="en-US" w:eastAsia="zh-CN"/>
        </w:rPr>
        <w:t>实际</w:t>
      </w:r>
      <w:r>
        <w:rPr>
          <w:rFonts w:hint="eastAsia" w:ascii="仿宋_GB2312" w:eastAsia="仿宋_GB2312"/>
          <w:b/>
          <w:bCs/>
          <w:sz w:val="32"/>
          <w:szCs w:val="32"/>
        </w:rPr>
        <w:t>贡献。</w:t>
      </w:r>
      <w:r>
        <w:rPr>
          <w:rFonts w:hint="eastAsia" w:ascii="仿宋_GB2312" w:eastAsia="仿宋_GB2312"/>
          <w:sz w:val="32"/>
          <w:szCs w:val="32"/>
        </w:rPr>
        <w:t>本次论坛意义非凡，在各国落实“开放科学国际合作倡议”的战略、政策与机制和开放共享促进全球科学研究与技术创新的实践方面进行深入探讨，为科研创新工作者打造交流借鉴、相互启迪的优质平台，有力助推全球开放科学事业阔步前行。它不仅是一场学术的盛宴，更是国际科研协作的关键契机。论坛有望凝聚全球智慧，为构建开放、公平、公正、非歧视的发展环境，推动全球科技合作和创新做出贡献。</w:t>
      </w:r>
    </w:p>
    <w:p w14:paraId="64133379">
      <w:pPr>
        <w:spacing w:line="560" w:lineRule="exact"/>
        <w:ind w:firstLine="640" w:firstLineChars="200"/>
        <w:rPr>
          <w:rFonts w:ascii="仿宋_GB2312" w:eastAsia="仿宋_GB2312"/>
          <w:sz w:val="32"/>
          <w:szCs w:val="32"/>
        </w:rPr>
      </w:pPr>
      <w:bookmarkStart w:id="0" w:name="_GoBack"/>
      <w:bookmarkEnd w:id="0"/>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国标黑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E0651"/>
    <w:multiLevelType w:val="multilevel"/>
    <w:tmpl w:val="2FDE0651"/>
    <w:lvl w:ilvl="0" w:tentative="0">
      <w:start w:val="1"/>
      <w:numFmt w:val="decimal"/>
      <w:pStyle w:val="13"/>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2FE943B9"/>
    <w:multiLevelType w:val="multilevel"/>
    <w:tmpl w:val="2FE943B9"/>
    <w:lvl w:ilvl="0" w:tentative="0">
      <w:start w:val="1"/>
      <w:numFmt w:val="decimal"/>
      <w:lvlText w:val="%1."/>
      <w:lvlJc w:val="left"/>
      <w:pPr>
        <w:ind w:left="425" w:hanging="425"/>
      </w:pPr>
      <w:rPr>
        <w:rFonts w:hint="eastAsia"/>
      </w:rPr>
    </w:lvl>
    <w:lvl w:ilvl="1" w:tentative="0">
      <w:start w:val="1"/>
      <w:numFmt w:val="decimal"/>
      <w:pStyle w:val="3"/>
      <w:lvlText w:val="%1.%2."/>
      <w:lvlJc w:val="left"/>
      <w:pPr>
        <w:ind w:left="567" w:hanging="567"/>
      </w:pPr>
      <w:rPr>
        <w:rFonts w:hint="default" w:asciiTheme="majorHAnsi" w:hAnsiTheme="majorHAnsi"/>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documentProtection w:enforcement="0"/>
  <w:defaultTabStop w:val="420"/>
  <w:drawingGridVerticalSpacing w:val="20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hlMjE3YTU0MzJjNTU4NmFhODFjNTAzY2ZkOWNiNzEifQ=="/>
  </w:docVars>
  <w:rsids>
    <w:rsidRoot w:val="00354C4F"/>
    <w:rsid w:val="00011220"/>
    <w:rsid w:val="00031905"/>
    <w:rsid w:val="00037D5A"/>
    <w:rsid w:val="00097010"/>
    <w:rsid w:val="000A24D8"/>
    <w:rsid w:val="000A783B"/>
    <w:rsid w:val="000B190B"/>
    <w:rsid w:val="000C1E80"/>
    <w:rsid w:val="000C3BAC"/>
    <w:rsid w:val="000D403A"/>
    <w:rsid w:val="000E354B"/>
    <w:rsid w:val="000E5864"/>
    <w:rsid w:val="000F2D65"/>
    <w:rsid w:val="001073DF"/>
    <w:rsid w:val="001418D0"/>
    <w:rsid w:val="00183E7E"/>
    <w:rsid w:val="0019410C"/>
    <w:rsid w:val="001E02F0"/>
    <w:rsid w:val="002807DC"/>
    <w:rsid w:val="00281177"/>
    <w:rsid w:val="00282996"/>
    <w:rsid w:val="002959FC"/>
    <w:rsid w:val="002B6A98"/>
    <w:rsid w:val="002C19DE"/>
    <w:rsid w:val="002F1C00"/>
    <w:rsid w:val="00302C76"/>
    <w:rsid w:val="00320136"/>
    <w:rsid w:val="00354C4F"/>
    <w:rsid w:val="00394E7B"/>
    <w:rsid w:val="003973C5"/>
    <w:rsid w:val="003A0141"/>
    <w:rsid w:val="003C0DBC"/>
    <w:rsid w:val="003C2F79"/>
    <w:rsid w:val="003C71B0"/>
    <w:rsid w:val="003E26CB"/>
    <w:rsid w:val="003E5578"/>
    <w:rsid w:val="003E74AF"/>
    <w:rsid w:val="00407B60"/>
    <w:rsid w:val="00421F6C"/>
    <w:rsid w:val="0043647B"/>
    <w:rsid w:val="00455E2C"/>
    <w:rsid w:val="00485568"/>
    <w:rsid w:val="004A3CE2"/>
    <w:rsid w:val="004A5703"/>
    <w:rsid w:val="004B0E72"/>
    <w:rsid w:val="004C6111"/>
    <w:rsid w:val="004D30E6"/>
    <w:rsid w:val="00505EAE"/>
    <w:rsid w:val="00546F7B"/>
    <w:rsid w:val="00570CC0"/>
    <w:rsid w:val="00575B46"/>
    <w:rsid w:val="005B1E6D"/>
    <w:rsid w:val="005C2862"/>
    <w:rsid w:val="005F4B51"/>
    <w:rsid w:val="006559D6"/>
    <w:rsid w:val="00656745"/>
    <w:rsid w:val="006E189B"/>
    <w:rsid w:val="006F3A8A"/>
    <w:rsid w:val="00723DF2"/>
    <w:rsid w:val="0073437A"/>
    <w:rsid w:val="00735973"/>
    <w:rsid w:val="00735DFF"/>
    <w:rsid w:val="00751D05"/>
    <w:rsid w:val="00756DBF"/>
    <w:rsid w:val="007706EF"/>
    <w:rsid w:val="007A1971"/>
    <w:rsid w:val="007C55C8"/>
    <w:rsid w:val="007D445B"/>
    <w:rsid w:val="007D5852"/>
    <w:rsid w:val="0080200C"/>
    <w:rsid w:val="008113D5"/>
    <w:rsid w:val="00835069"/>
    <w:rsid w:val="00894A7B"/>
    <w:rsid w:val="00897828"/>
    <w:rsid w:val="00897E1F"/>
    <w:rsid w:val="008A68F8"/>
    <w:rsid w:val="008B01AF"/>
    <w:rsid w:val="008B1743"/>
    <w:rsid w:val="008E4C9F"/>
    <w:rsid w:val="008F3B4D"/>
    <w:rsid w:val="008F5D8A"/>
    <w:rsid w:val="009131E1"/>
    <w:rsid w:val="00963C5E"/>
    <w:rsid w:val="00966D42"/>
    <w:rsid w:val="009A1274"/>
    <w:rsid w:val="009A4301"/>
    <w:rsid w:val="009B3D1E"/>
    <w:rsid w:val="009D2E79"/>
    <w:rsid w:val="009F1882"/>
    <w:rsid w:val="00A10AA9"/>
    <w:rsid w:val="00A131F0"/>
    <w:rsid w:val="00A22756"/>
    <w:rsid w:val="00A759E4"/>
    <w:rsid w:val="00A93D18"/>
    <w:rsid w:val="00AB2DDE"/>
    <w:rsid w:val="00AD3628"/>
    <w:rsid w:val="00AE699E"/>
    <w:rsid w:val="00B25555"/>
    <w:rsid w:val="00B7014D"/>
    <w:rsid w:val="00B732BB"/>
    <w:rsid w:val="00C0085F"/>
    <w:rsid w:val="00C30874"/>
    <w:rsid w:val="00C31C2B"/>
    <w:rsid w:val="00C562FC"/>
    <w:rsid w:val="00C61E51"/>
    <w:rsid w:val="00C84D4B"/>
    <w:rsid w:val="00C91AEA"/>
    <w:rsid w:val="00C965A6"/>
    <w:rsid w:val="00CB34F2"/>
    <w:rsid w:val="00CC1B48"/>
    <w:rsid w:val="00CC3047"/>
    <w:rsid w:val="00CD2761"/>
    <w:rsid w:val="00CF2BF4"/>
    <w:rsid w:val="00CF4D3F"/>
    <w:rsid w:val="00CF753A"/>
    <w:rsid w:val="00D14B14"/>
    <w:rsid w:val="00D20893"/>
    <w:rsid w:val="00D2105E"/>
    <w:rsid w:val="00D25311"/>
    <w:rsid w:val="00D34E8F"/>
    <w:rsid w:val="00D44DFE"/>
    <w:rsid w:val="00D974C9"/>
    <w:rsid w:val="00DD0DD3"/>
    <w:rsid w:val="00DE1D8A"/>
    <w:rsid w:val="00E0587B"/>
    <w:rsid w:val="00E36A9A"/>
    <w:rsid w:val="00E5755D"/>
    <w:rsid w:val="00E57843"/>
    <w:rsid w:val="00E826C5"/>
    <w:rsid w:val="00EC0DB8"/>
    <w:rsid w:val="00EC669F"/>
    <w:rsid w:val="00ED7DA9"/>
    <w:rsid w:val="00EE32E3"/>
    <w:rsid w:val="00EE7687"/>
    <w:rsid w:val="00EF7B98"/>
    <w:rsid w:val="00F03DE3"/>
    <w:rsid w:val="00F33A6C"/>
    <w:rsid w:val="00F4512B"/>
    <w:rsid w:val="00F55BF7"/>
    <w:rsid w:val="00F85EB9"/>
    <w:rsid w:val="00F965D0"/>
    <w:rsid w:val="00FA0030"/>
    <w:rsid w:val="00FE3237"/>
    <w:rsid w:val="00FF3BBE"/>
    <w:rsid w:val="051554AC"/>
    <w:rsid w:val="076639ED"/>
    <w:rsid w:val="0C6246DE"/>
    <w:rsid w:val="108300B5"/>
    <w:rsid w:val="114C4961"/>
    <w:rsid w:val="15AC403D"/>
    <w:rsid w:val="17D0635A"/>
    <w:rsid w:val="19EC2827"/>
    <w:rsid w:val="1FBD25E7"/>
    <w:rsid w:val="235B44BE"/>
    <w:rsid w:val="2AA6737E"/>
    <w:rsid w:val="2C471B3F"/>
    <w:rsid w:val="2C5D5807"/>
    <w:rsid w:val="33CA19D4"/>
    <w:rsid w:val="33CF2DB1"/>
    <w:rsid w:val="33DC370F"/>
    <w:rsid w:val="371C0798"/>
    <w:rsid w:val="3DF46EEB"/>
    <w:rsid w:val="3E2B3E12"/>
    <w:rsid w:val="3E8E53FA"/>
    <w:rsid w:val="3EC04E74"/>
    <w:rsid w:val="419646CB"/>
    <w:rsid w:val="4CDD50A5"/>
    <w:rsid w:val="4D563FBD"/>
    <w:rsid w:val="547F28D2"/>
    <w:rsid w:val="55AD03B6"/>
    <w:rsid w:val="5A146C55"/>
    <w:rsid w:val="5F295690"/>
    <w:rsid w:val="6B9A498F"/>
    <w:rsid w:val="6C4909E0"/>
    <w:rsid w:val="6CE32BE3"/>
    <w:rsid w:val="6D9263B7"/>
    <w:rsid w:val="6DF6E033"/>
    <w:rsid w:val="76B80C3C"/>
    <w:rsid w:val="8FDD04FB"/>
    <w:rsid w:val="A557A712"/>
    <w:rsid w:val="CE76ABDC"/>
    <w:rsid w:val="DD57626F"/>
    <w:rsid w:val="DF3F7251"/>
    <w:rsid w:val="EAFEFC30"/>
    <w:rsid w:val="FD76AA27"/>
    <w:rsid w:val="FDFF5F5F"/>
    <w:rsid w:val="FDFF7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5"/>
    <w:qFormat/>
    <w:uiPriority w:val="0"/>
    <w:pPr>
      <w:keepNext/>
      <w:keepLines/>
      <w:widowControl/>
      <w:spacing w:before="340" w:after="330" w:line="578" w:lineRule="auto"/>
      <w:ind w:left="425" w:hanging="425"/>
      <w:jc w:val="left"/>
      <w:outlineLvl w:val="0"/>
    </w:pPr>
    <w:rPr>
      <w:rFonts w:ascii="Times New Roman" w:hAnsi="Times New Roman" w:cs="Times New Roman"/>
      <w:b/>
      <w:bCs/>
      <w:kern w:val="44"/>
      <w:szCs w:val="44"/>
    </w:rPr>
  </w:style>
  <w:style w:type="paragraph" w:styleId="3">
    <w:name w:val="heading 2"/>
    <w:basedOn w:val="1"/>
    <w:next w:val="1"/>
    <w:link w:val="14"/>
    <w:unhideWhenUsed/>
    <w:qFormat/>
    <w:uiPriority w:val="0"/>
    <w:pPr>
      <w:keepNext/>
      <w:keepLines/>
      <w:widowControl/>
      <w:numPr>
        <w:ilvl w:val="1"/>
        <w:numId w:val="1"/>
      </w:numPr>
      <w:spacing w:line="360" w:lineRule="auto"/>
      <w:jc w:val="left"/>
      <w:outlineLvl w:val="1"/>
    </w:pPr>
    <w:rPr>
      <w:rFonts w:asciiTheme="majorHAnsi" w:hAnsiTheme="majorHAnsi" w:eastAsiaTheme="majorEastAsia" w:cstheme="majorBidi"/>
      <w:b/>
      <w:bCs/>
      <w:szCs w:val="32"/>
    </w:rPr>
  </w:style>
  <w:style w:type="paragraph" w:styleId="4">
    <w:name w:val="heading 3"/>
    <w:basedOn w:val="1"/>
    <w:next w:val="1"/>
    <w:link w:val="16"/>
    <w:unhideWhenUsed/>
    <w:qFormat/>
    <w:uiPriority w:val="0"/>
    <w:pPr>
      <w:keepNext/>
      <w:keepLines/>
      <w:widowControl/>
      <w:spacing w:line="415" w:lineRule="auto"/>
      <w:jc w:val="left"/>
      <w:outlineLvl w:val="2"/>
    </w:pPr>
    <w:rPr>
      <w:rFonts w:ascii="Times New Roman" w:hAnsi="Times New Roman" w:cs="Times New Roman"/>
      <w:bCs/>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style>
  <w:style w:type="character" w:styleId="12">
    <w:name w:val="annotation reference"/>
    <w:basedOn w:val="11"/>
    <w:semiHidden/>
    <w:unhideWhenUsed/>
    <w:qFormat/>
    <w:uiPriority w:val="99"/>
    <w:rPr>
      <w:sz w:val="21"/>
      <w:szCs w:val="21"/>
    </w:rPr>
  </w:style>
  <w:style w:type="paragraph" w:customStyle="1" w:styleId="13">
    <w:name w:val="论文标题1"/>
    <w:basedOn w:val="1"/>
    <w:qFormat/>
    <w:uiPriority w:val="0"/>
    <w:pPr>
      <w:numPr>
        <w:ilvl w:val="0"/>
        <w:numId w:val="2"/>
      </w:numPr>
      <w:spacing w:line="480" w:lineRule="auto"/>
    </w:pPr>
    <w:rPr>
      <w:rFonts w:ascii="宋体" w:hAnsi="宋体" w:eastAsia="黑体" w:cs="Arial"/>
      <w:b/>
      <w:color w:val="333333"/>
      <w:kern w:val="0"/>
      <w:sz w:val="28"/>
      <w:shd w:val="clear" w:color="auto" w:fill="FFFFFF"/>
    </w:rPr>
  </w:style>
  <w:style w:type="character" w:customStyle="1" w:styleId="14">
    <w:name w:val="标题 2 Char"/>
    <w:basedOn w:val="11"/>
    <w:link w:val="3"/>
    <w:qFormat/>
    <w:uiPriority w:val="0"/>
    <w:rPr>
      <w:rFonts w:asciiTheme="majorHAnsi" w:hAnsiTheme="majorHAnsi" w:eastAsiaTheme="majorEastAsia" w:cstheme="majorBidi"/>
      <w:b/>
      <w:bCs/>
      <w:szCs w:val="32"/>
    </w:rPr>
  </w:style>
  <w:style w:type="character" w:customStyle="1" w:styleId="15">
    <w:name w:val="标题 1 Char"/>
    <w:basedOn w:val="11"/>
    <w:link w:val="2"/>
    <w:qFormat/>
    <w:uiPriority w:val="0"/>
    <w:rPr>
      <w:rFonts w:ascii="Times New Roman" w:hAnsi="Times New Roman" w:cs="Times New Roman"/>
      <w:b/>
      <w:bCs/>
      <w:kern w:val="44"/>
      <w:szCs w:val="44"/>
    </w:rPr>
  </w:style>
  <w:style w:type="character" w:customStyle="1" w:styleId="16">
    <w:name w:val="标题 3 Char"/>
    <w:basedOn w:val="11"/>
    <w:link w:val="4"/>
    <w:qFormat/>
    <w:uiPriority w:val="0"/>
    <w:rPr>
      <w:rFonts w:ascii="Times New Roman" w:hAnsi="Times New Roman" w:cs="Times New Roman"/>
      <w:bCs/>
      <w:szCs w:val="32"/>
    </w:rPr>
  </w:style>
  <w:style w:type="paragraph" w:customStyle="1" w:styleId="17">
    <w:name w:val="校史"/>
    <w:basedOn w:val="1"/>
    <w:qFormat/>
    <w:uiPriority w:val="0"/>
    <w:pPr>
      <w:jc w:val="center"/>
    </w:pPr>
    <w:rPr>
      <w:rFonts w:ascii="方正小标宋_GBK" w:hAnsi="方正小标宋_GBK" w:eastAsia="方正小标宋_GBK"/>
      <w:b/>
      <w:sz w:val="28"/>
    </w:rPr>
  </w:style>
  <w:style w:type="paragraph" w:customStyle="1" w:styleId="18">
    <w:name w:val="校史章节"/>
    <w:basedOn w:val="1"/>
    <w:qFormat/>
    <w:uiPriority w:val="0"/>
    <w:pPr>
      <w:spacing w:line="480" w:lineRule="auto"/>
      <w:jc w:val="center"/>
    </w:pPr>
    <w:rPr>
      <w:rFonts w:ascii="宋体" w:hAnsi="宋体" w:eastAsia="宋体"/>
      <w:b/>
      <w:szCs w:val="28"/>
    </w:rPr>
  </w:style>
  <w:style w:type="character" w:customStyle="1" w:styleId="19">
    <w:name w:val="页眉 Char"/>
    <w:basedOn w:val="11"/>
    <w:link w:val="8"/>
    <w:qFormat/>
    <w:uiPriority w:val="99"/>
    <w:rPr>
      <w:sz w:val="18"/>
      <w:szCs w:val="18"/>
    </w:rPr>
  </w:style>
  <w:style w:type="character" w:customStyle="1" w:styleId="20">
    <w:name w:val="页脚 Char"/>
    <w:basedOn w:val="11"/>
    <w:link w:val="7"/>
    <w:qFormat/>
    <w:uiPriority w:val="99"/>
    <w:rPr>
      <w:sz w:val="18"/>
      <w:szCs w:val="18"/>
    </w:rPr>
  </w:style>
  <w:style w:type="character" w:customStyle="1" w:styleId="21">
    <w:name w:val="批注框文本 Char"/>
    <w:basedOn w:val="11"/>
    <w:link w:val="6"/>
    <w:semiHidden/>
    <w:qFormat/>
    <w:uiPriority w:val="99"/>
    <w:rPr>
      <w:kern w:val="2"/>
      <w:sz w:val="18"/>
      <w:szCs w:val="18"/>
    </w:rPr>
  </w:style>
  <w:style w:type="paragraph" w:customStyle="1" w:styleId="22">
    <w:name w:val="_Style 38"/>
    <w:basedOn w:val="1"/>
    <w:next w:val="23"/>
    <w:qFormat/>
    <w:uiPriority w:val="34"/>
    <w:pPr>
      <w:ind w:firstLine="420" w:firstLineChars="200"/>
    </w:pPr>
    <w:rPr>
      <w:rFonts w:cs="Times New Roman"/>
      <w:szCs w:val="22"/>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2037</Words>
  <Characters>2143</Characters>
  <Lines>14</Lines>
  <Paragraphs>3</Paragraphs>
  <TotalTime>50</TotalTime>
  <ScaleCrop>false</ScaleCrop>
  <LinksUpToDate>false</LinksUpToDate>
  <CharactersWithSpaces>2157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2024-04-23T03:13:00Z</dcterms:created>
  <dc:creator>Mv4080</dc:creator>
  <cp:lastModifiedBy>purple</cp:lastModifiedBy>
  <dcterms:modified xsi:type="dcterms:W3CDTF">2025-03-21T02:24:09Z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BD273300DC076819D709C7670C60247B_42</vt:lpwstr>
  </property>
  <property fmtid="{D5CDD505-2E9C-101B-9397-08002B2CF9AE}" pid="4" name="KSOTemplateDocerSaveRecord">
    <vt:lpwstr>eyJoZGlkIjoiMzEwNTM5NzYwMDRjMzkwZTVkZjY2ODkwMGIxNGU0OTUiLCJ1c2VySWQiOiIxMjgyNzc3NTI2In0=</vt:lpwstr>
  </property>
</Properties>
</file>