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51" w:rsidRDefault="00ED1B62">
      <w:pPr>
        <w:spacing w:line="560" w:lineRule="exact"/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产业孵化</w:t>
      </w:r>
      <w:r>
        <w:rPr>
          <w:rFonts w:ascii="微软雅黑" w:eastAsia="微软雅黑" w:hAnsi="微软雅黑" w:cs="微软雅黑" w:hint="eastAsia"/>
          <w:sz w:val="44"/>
          <w:szCs w:val="44"/>
        </w:rPr>
        <w:t xml:space="preserve"> </w:t>
      </w:r>
      <w:r>
        <w:rPr>
          <w:rFonts w:ascii="微软雅黑" w:eastAsia="微软雅黑" w:hAnsi="微软雅黑" w:cs="微软雅黑" w:hint="eastAsia"/>
          <w:sz w:val="44"/>
          <w:szCs w:val="44"/>
        </w:rPr>
        <w:t>塑造美好世界</w:t>
      </w:r>
    </w:p>
    <w:p w:rsidR="00322A51" w:rsidRDefault="00ED1B62">
      <w:pPr>
        <w:jc w:val="center"/>
        <w:outlineLvl w:val="0"/>
        <w:rPr>
          <w:rFonts w:ascii="微软雅黑" w:eastAsia="微软雅黑" w:hAnsi="微软雅黑" w:cs="微软雅黑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全力发展培育新质生产力</w:t>
      </w:r>
    </w:p>
    <w:p w:rsidR="00322A51" w:rsidRDefault="00ED1B62">
      <w:pPr>
        <w:pStyle w:val="a7"/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上</w:t>
      </w:r>
      <w:r>
        <w:rPr>
          <w:rFonts w:ascii="仿宋_GB2312" w:eastAsia="仿宋_GB2312" w:hAnsi="仿宋_GB2312" w:cs="仿宋_GB2312" w:hint="eastAsia"/>
          <w:sz w:val="32"/>
          <w:szCs w:val="32"/>
        </w:rPr>
        <w:t>午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中关村论坛</w:t>
      </w:r>
      <w:r w:rsidR="00DA1585">
        <w:rPr>
          <w:rFonts w:ascii="仿宋_GB2312" w:eastAsia="仿宋_GB2312" w:hAnsi="仿宋_GB2312" w:cs="仿宋_GB2312" w:hint="eastAsia"/>
          <w:sz w:val="32"/>
          <w:szCs w:val="32"/>
        </w:rPr>
        <w:t>年会</w:t>
      </w:r>
      <w:r>
        <w:rPr>
          <w:rFonts w:ascii="仿宋_GB2312" w:eastAsia="仿宋_GB2312" w:hAnsi="仿宋_GB2312" w:cs="仿宋_GB2312" w:hint="eastAsia"/>
          <w:sz w:val="32"/>
          <w:szCs w:val="32"/>
        </w:rPr>
        <w:t>全球标杆孵化器论坛在京举行。本届论坛以“产业孵化</w:t>
      </w: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Ansi="仿宋_GB2312" w:cs="仿宋_GB2312" w:hint="eastAsia"/>
          <w:sz w:val="32"/>
          <w:szCs w:val="32"/>
        </w:rPr>
        <w:t>塑造美好世界”为主题，国内外知名孵化器代表、创业孵化研究学者、硬科技创新创业者、头部投资人、科技工作主管部门负责代表等</w:t>
      </w:r>
      <w:r w:rsidR="00DA1585">
        <w:rPr>
          <w:rFonts w:ascii="仿宋_GB2312" w:eastAsia="仿宋_GB2312" w:hAnsi="仿宋_GB2312" w:cs="仿宋_GB2312" w:hint="eastAsia"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sz w:val="32"/>
          <w:szCs w:val="32"/>
        </w:rPr>
        <w:t>余位</w:t>
      </w:r>
      <w:r>
        <w:rPr>
          <w:rFonts w:ascii="仿宋_GB2312" w:eastAsia="仿宋_GB2312" w:hAnsi="仿宋_GB2312" w:cs="仿宋_GB2312" w:hint="eastAsia"/>
          <w:sz w:val="32"/>
          <w:szCs w:val="32"/>
        </w:rPr>
        <w:t>嘉宾齐聚一堂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</w:t>
      </w:r>
      <w:r>
        <w:rPr>
          <w:rFonts w:ascii="仿宋_GB2312" w:eastAsia="仿宋_GB2312" w:hAnsi="仿宋_GB2312" w:cs="仿宋_GB2312" w:hint="eastAsia"/>
          <w:sz w:val="32"/>
          <w:szCs w:val="32"/>
        </w:rPr>
        <w:t>展示最新创业成果，分享前沿孵化观点，探讨新时期产业孵化新路径，加速带动创新创业能级跃升。</w:t>
      </w:r>
    </w:p>
    <w:p w:rsidR="00322A51" w:rsidRDefault="00ED1B62">
      <w:pPr>
        <w:pStyle w:val="a7"/>
        <w:widowControl/>
        <w:jc w:val="center"/>
      </w:pPr>
      <w:r>
        <w:rPr>
          <w:noProof/>
        </w:rPr>
        <w:drawing>
          <wp:inline distT="0" distB="0" distL="114300" distR="114300">
            <wp:extent cx="4006215" cy="2671445"/>
            <wp:effectExtent l="0" t="0" r="6985" b="825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6215" cy="2671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22A51" w:rsidRDefault="00ED1B62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党中央国务院高度重视产业科技创新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，创新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孵化器是科技服务业的重要内容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仿宋_GB2312" w:cs="楷体" w:hint="eastAsia"/>
          <w:sz w:val="32"/>
          <w:szCs w:val="32"/>
        </w:rPr>
        <w:t>工业和信息化部科技司副司长刘伯超</w:t>
      </w:r>
      <w:r>
        <w:rPr>
          <w:rFonts w:ascii="仿宋_GB2312" w:eastAsia="仿宋_GB2312" w:hAnsi="仿宋_GB2312" w:cs="仿宋_GB2312" w:hint="eastAsia"/>
          <w:sz w:val="32"/>
          <w:szCs w:val="32"/>
        </w:rPr>
        <w:t>在致辞中表示，</w:t>
      </w:r>
      <w:r>
        <w:rPr>
          <w:rFonts w:ascii="仿宋_GB2312" w:eastAsia="仿宋_GB2312" w:hAnsi="仿宋_GB2312" w:cs="仿宋_GB2312" w:hint="eastAsia"/>
          <w:sz w:val="32"/>
          <w:szCs w:val="32"/>
        </w:rPr>
        <w:t>孵化器作为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向前贯通创新链，向后链接产业链，融合资金链、人才链，是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四链融合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的重要载体，是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加快创新成果产业化、培育创新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型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企业、孵化新兴未来产业的重要枢纽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完善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产业科技创新体系、建设现代化产业体系具有重要意义。</w:t>
      </w:r>
      <w:r>
        <w:rPr>
          <w:rFonts w:ascii="Times New Roman" w:eastAsia="仿宋_GB2312" w:hAnsi="Times New Roman" w:cs="Times New Roman"/>
          <w:sz w:val="32"/>
          <w:szCs w:val="32"/>
        </w:rPr>
        <w:t>工业和信息化部将认真贯彻落实党中央决策部署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按照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继承巩固、创新发展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原则，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大力</w:t>
      </w:r>
      <w:r>
        <w:rPr>
          <w:rFonts w:ascii="Times New Roman" w:eastAsia="仿宋_GB2312" w:hAnsi="Times New Roman" w:cs="Times New Roman"/>
          <w:sz w:val="32"/>
          <w:szCs w:val="32"/>
        </w:rPr>
        <w:t>推动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创新</w:t>
      </w:r>
      <w:r>
        <w:rPr>
          <w:rFonts w:ascii="Times New Roman" w:eastAsia="仿宋_GB2312" w:hAnsi="Times New Roman" w:cs="Times New Roman"/>
          <w:sz w:val="32"/>
          <w:szCs w:val="32"/>
        </w:rPr>
        <w:t>孵化器高质量发展。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从健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优质孵化器梯度培育体系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推动</w:t>
      </w:r>
      <w:r>
        <w:rPr>
          <w:rFonts w:ascii="Times New Roman" w:eastAsia="仿宋_GB2312" w:hAnsi="Times New Roman" w:cs="Times New Roman"/>
          <w:sz w:val="32"/>
          <w:szCs w:val="32"/>
        </w:rPr>
        <w:t>孵化器</w:t>
      </w:r>
      <w:r>
        <w:rPr>
          <w:rFonts w:ascii="Times New Roman" w:eastAsia="仿宋_GB2312" w:hAnsi="Times New Roman" w:cs="Times New Roman"/>
          <w:sz w:val="32"/>
          <w:szCs w:val="32"/>
        </w:rPr>
        <w:t>市场化、专业化发展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加强政策和服务保障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、促进国际交流合作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四个方面持续努力。</w:t>
      </w:r>
    </w:p>
    <w:p w:rsidR="00322A51" w:rsidRDefault="00322A51">
      <w:pPr>
        <w:spacing w:line="360" w:lineRule="auto"/>
        <w:jc w:val="center"/>
        <w:rPr>
          <w:rFonts w:ascii="仿宋_GB2312" w:eastAsia="仿宋_GB2312" w:hAnsi="仿宋_GB2312" w:cs="楷体"/>
          <w:sz w:val="32"/>
          <w:szCs w:val="32"/>
        </w:rPr>
      </w:pPr>
    </w:p>
    <w:p w:rsidR="00322A51" w:rsidRDefault="00ED1B62">
      <w:pPr>
        <w:spacing w:line="36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楷体" w:hint="eastAsia"/>
          <w:sz w:val="32"/>
          <w:szCs w:val="32"/>
        </w:rPr>
        <w:t>北京市科学技术委员会、中关村科技园区管理委员会副主任</w:t>
      </w:r>
      <w:r>
        <w:rPr>
          <w:rFonts w:ascii="仿宋_GB2312" w:eastAsia="仿宋_GB2312" w:hAnsi="仿宋_GB2312" w:cs="楷体" w:hint="eastAsia"/>
          <w:sz w:val="32"/>
          <w:szCs w:val="32"/>
        </w:rPr>
        <w:t>张宇蕾在致辞中表示，</w:t>
      </w:r>
      <w:r>
        <w:rPr>
          <w:rFonts w:ascii="仿宋_GB2312" w:eastAsia="仿宋_GB2312" w:hAnsi="仿宋_GB2312" w:cs="楷体" w:hint="eastAsia"/>
          <w:sz w:val="32"/>
          <w:szCs w:val="32"/>
        </w:rPr>
        <w:t>北京国际科技创新中心和中关村世界领先科技园区</w:t>
      </w:r>
      <w:r>
        <w:rPr>
          <w:rFonts w:ascii="仿宋_GB2312" w:eastAsia="仿宋_GB2312" w:hAnsi="仿宋_GB2312" w:cs="楷体" w:hint="eastAsia"/>
          <w:sz w:val="32"/>
          <w:szCs w:val="32"/>
        </w:rPr>
        <w:t>一年来</w:t>
      </w:r>
      <w:r>
        <w:rPr>
          <w:rFonts w:ascii="仿宋_GB2312" w:eastAsia="仿宋_GB2312" w:hAnsi="仿宋_GB2312" w:cs="楷体" w:hint="eastAsia"/>
          <w:sz w:val="32"/>
          <w:szCs w:val="32"/>
        </w:rPr>
        <w:t>取得了全面进展，持续蝉联世界科研城市榜首和全球科技创新中心前列。创新是引领发展的第一动力，北京</w:t>
      </w:r>
      <w:r>
        <w:rPr>
          <w:rFonts w:ascii="仿宋_GB2312" w:eastAsia="仿宋_GB2312" w:hAnsi="仿宋_GB2312" w:cs="楷体" w:hint="eastAsia"/>
          <w:sz w:val="32"/>
          <w:szCs w:val="32"/>
        </w:rPr>
        <w:t>市将</w:t>
      </w:r>
      <w:r>
        <w:rPr>
          <w:rFonts w:ascii="仿宋_GB2312" w:eastAsia="仿宋_GB2312" w:hAnsi="仿宋_GB2312" w:cs="楷体" w:hint="eastAsia"/>
          <w:sz w:val="32"/>
          <w:szCs w:val="32"/>
        </w:rPr>
        <w:t>科技创新中心的创新资源优势</w:t>
      </w:r>
      <w:r>
        <w:rPr>
          <w:rFonts w:ascii="仿宋_GB2312" w:eastAsia="仿宋_GB2312" w:hAnsi="仿宋_GB2312" w:cs="楷体" w:hint="eastAsia"/>
          <w:sz w:val="32"/>
          <w:szCs w:val="32"/>
        </w:rPr>
        <w:t>源源不断</w:t>
      </w:r>
      <w:r>
        <w:rPr>
          <w:rFonts w:ascii="仿宋_GB2312" w:eastAsia="仿宋_GB2312" w:hAnsi="仿宋_GB2312" w:cs="楷体" w:hint="eastAsia"/>
          <w:sz w:val="32"/>
          <w:szCs w:val="32"/>
        </w:rPr>
        <w:t>转化为中关村园区高质量发展的动能，积极吸引国际知名孵化器来京发展，推动英国</w:t>
      </w:r>
      <w:r>
        <w:rPr>
          <w:rFonts w:ascii="仿宋_GB2312" w:eastAsia="仿宋_GB2312" w:hAnsi="仿宋_GB2312" w:cs="楷体" w:hint="eastAsia"/>
          <w:sz w:val="32"/>
          <w:szCs w:val="32"/>
        </w:rPr>
        <w:t>P4</w:t>
      </w:r>
      <w:r>
        <w:rPr>
          <w:rFonts w:ascii="仿宋_GB2312" w:eastAsia="仿宋_GB2312" w:hAnsi="仿宋_GB2312" w:cs="楷体" w:hint="eastAsia"/>
          <w:sz w:val="32"/>
          <w:szCs w:val="32"/>
        </w:rPr>
        <w:t>精准医疗加速器</w:t>
      </w:r>
      <w:r w:rsidR="00203DC0">
        <w:rPr>
          <w:rFonts w:ascii="仿宋_GB2312" w:eastAsia="仿宋_GB2312" w:hAnsi="仿宋_GB2312" w:cs="楷体" w:hint="eastAsia"/>
          <w:sz w:val="32"/>
          <w:szCs w:val="32"/>
        </w:rPr>
        <w:t>、</w:t>
      </w:r>
      <w:r>
        <w:rPr>
          <w:rFonts w:ascii="仿宋_GB2312" w:eastAsia="仿宋_GB2312" w:hAnsi="仿宋_GB2312" w:cs="楷体" w:hint="eastAsia"/>
          <w:sz w:val="32"/>
          <w:szCs w:val="32"/>
        </w:rPr>
        <w:t>德国史太白中国总部等在京落地，</w:t>
      </w:r>
      <w:r>
        <w:rPr>
          <w:rFonts w:ascii="仿宋_GB2312" w:eastAsia="仿宋_GB2312" w:hAnsi="仿宋_GB2312" w:cs="楷体" w:hint="eastAsia"/>
          <w:sz w:val="32"/>
          <w:szCs w:val="32"/>
        </w:rPr>
        <w:t>举办</w:t>
      </w:r>
      <w:r>
        <w:rPr>
          <w:rFonts w:ascii="仿宋_GB2312" w:eastAsia="仿宋_GB2312" w:hAnsi="仿宋_GB2312" w:cs="楷体" w:hint="eastAsia"/>
          <w:sz w:val="32"/>
          <w:szCs w:val="32"/>
        </w:rPr>
        <w:t>中关村国际前沿科技创新大赛</w:t>
      </w:r>
      <w:r>
        <w:rPr>
          <w:rFonts w:ascii="仿宋_GB2312" w:eastAsia="仿宋_GB2312" w:hAnsi="仿宋_GB2312" w:cs="楷体" w:hint="eastAsia"/>
          <w:sz w:val="32"/>
          <w:szCs w:val="32"/>
        </w:rPr>
        <w:t>等创新活动。张宇蕾</w:t>
      </w:r>
      <w:r>
        <w:rPr>
          <w:rFonts w:ascii="仿宋_GB2312" w:eastAsia="仿宋_GB2312" w:hAnsi="仿宋_GB2312" w:cs="楷体" w:hint="eastAsia"/>
          <w:sz w:val="32"/>
          <w:szCs w:val="32"/>
        </w:rPr>
        <w:t>再次在中关村向全球发出邀约，欢迎全球创业孵化机构来北京，来中关村发展，</w:t>
      </w:r>
      <w:r>
        <w:rPr>
          <w:rFonts w:ascii="仿宋_GB2312" w:eastAsia="仿宋_GB2312" w:hAnsi="仿宋_GB2312" w:cs="楷体" w:hint="eastAsia"/>
          <w:sz w:val="32"/>
          <w:szCs w:val="32"/>
        </w:rPr>
        <w:t>中关村</w:t>
      </w:r>
      <w:r>
        <w:rPr>
          <w:rFonts w:ascii="仿宋_GB2312" w:eastAsia="仿宋_GB2312" w:hAnsi="仿宋_GB2312" w:cs="楷体" w:hint="eastAsia"/>
          <w:sz w:val="32"/>
          <w:szCs w:val="32"/>
        </w:rPr>
        <w:t>将以一流的创新创业生态，全流程的贴心服务，全方位的政策保障，</w:t>
      </w:r>
      <w:r>
        <w:rPr>
          <w:rFonts w:ascii="仿宋_GB2312" w:eastAsia="仿宋_GB2312" w:hAnsi="仿宋_GB2312" w:cs="楷体" w:hint="eastAsia"/>
          <w:sz w:val="32"/>
          <w:szCs w:val="32"/>
        </w:rPr>
        <w:t>共同</w:t>
      </w:r>
      <w:r>
        <w:rPr>
          <w:rFonts w:ascii="仿宋_GB2312" w:eastAsia="仿宋_GB2312" w:hAnsi="仿宋_GB2312" w:cs="楷体" w:hint="eastAsia"/>
          <w:sz w:val="32"/>
          <w:szCs w:val="32"/>
        </w:rPr>
        <w:t>携手为建设更</w:t>
      </w:r>
      <w:r>
        <w:rPr>
          <w:rFonts w:ascii="仿宋_GB2312" w:eastAsia="仿宋_GB2312" w:hAnsi="仿宋_GB2312" w:cs="楷体" w:hint="eastAsia"/>
          <w:sz w:val="32"/>
          <w:szCs w:val="32"/>
        </w:rPr>
        <w:t>加美好的世界贡献创业孵化的力量。</w:t>
      </w:r>
    </w:p>
    <w:p w:rsidR="00322A51" w:rsidRDefault="00ED1B62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标杆孵化器建设北京模式首发</w:t>
      </w:r>
    </w:p>
    <w:p w:rsidR="00322A51" w:rsidRDefault="00ED1B62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持续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引领孵化发展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新潮流</w:t>
      </w:r>
    </w:p>
    <w:p w:rsidR="00322A51" w:rsidRDefault="00ED1B6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楷体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170180</wp:posOffset>
            </wp:positionV>
            <wp:extent cx="4149090" cy="2765425"/>
            <wp:effectExtent l="0" t="0" r="3810" b="3175"/>
            <wp:wrapTopAndBottom/>
            <wp:docPr id="5" name="图片 5" descr="HYL0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YL02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909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楷体" w:hint="eastAsia"/>
          <w:sz w:val="32"/>
          <w:szCs w:val="32"/>
        </w:rPr>
        <w:t>北京市科学技术研究院副院长卫万顺</w:t>
      </w:r>
      <w:r>
        <w:rPr>
          <w:rFonts w:ascii="仿宋_GB2312" w:eastAsia="仿宋_GB2312" w:hAnsi="仿宋_GB2312" w:cs="楷体" w:hint="eastAsia"/>
          <w:sz w:val="32"/>
          <w:szCs w:val="32"/>
        </w:rPr>
        <w:t>发布“</w:t>
      </w:r>
      <w:r>
        <w:rPr>
          <w:rFonts w:ascii="仿宋_GB2312" w:eastAsia="仿宋_GB2312" w:hAnsi="仿宋_GB2312" w:cs="楷体" w:hint="eastAsia"/>
          <w:sz w:val="32"/>
          <w:szCs w:val="32"/>
        </w:rPr>
        <w:t>标杆孵化器建设北京模式</w:t>
      </w:r>
      <w:r>
        <w:rPr>
          <w:rFonts w:ascii="仿宋_GB2312" w:eastAsia="仿宋_GB2312" w:hAnsi="仿宋_GB2312" w:cs="楷体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。经过</w:t>
      </w:r>
      <w:r>
        <w:rPr>
          <w:rFonts w:ascii="仿宋_GB2312" w:eastAsia="仿宋_GB2312" w:hAnsi="仿宋_GB2312" w:cs="仿宋_GB2312" w:hint="eastAsia"/>
          <w:sz w:val="32"/>
          <w:szCs w:val="32"/>
        </w:rPr>
        <w:t>近两年</w:t>
      </w:r>
      <w:r>
        <w:rPr>
          <w:rFonts w:ascii="仿宋_GB2312" w:eastAsia="仿宋_GB2312" w:hAnsi="仿宋_GB2312" w:cs="仿宋_GB2312" w:hint="eastAsia"/>
          <w:sz w:val="32"/>
          <w:szCs w:val="32"/>
        </w:rPr>
        <w:t>的探索和发展，北京标杆孵化器建设呈现出六种模式：一流孵化人才引领带动模式、硬科技超前深度孵化模式、专业技术平台能级提升模式、产业链供应链协同孵化模式、孵化加速联动接续模式、国际孵化资源融通汇聚模式。</w:t>
      </w:r>
      <w:r>
        <w:rPr>
          <w:rFonts w:ascii="仿宋_GB2312" w:eastAsia="仿宋_GB2312" w:hAnsi="仿宋_GB2312" w:cs="楷体" w:hint="eastAsia"/>
          <w:sz w:val="32"/>
          <w:szCs w:val="32"/>
        </w:rPr>
        <w:t>“</w:t>
      </w:r>
      <w:r>
        <w:rPr>
          <w:rFonts w:ascii="仿宋_GB2312" w:eastAsia="仿宋_GB2312" w:hAnsi="仿宋_GB2312" w:cs="楷体" w:hint="eastAsia"/>
          <w:sz w:val="32"/>
          <w:szCs w:val="32"/>
        </w:rPr>
        <w:t>标杆孵化器建设北京模式</w:t>
      </w:r>
      <w:r>
        <w:rPr>
          <w:rFonts w:ascii="仿宋_GB2312" w:eastAsia="仿宋_GB2312" w:hAnsi="仿宋_GB2312" w:cs="楷体" w:hint="eastAsia"/>
          <w:sz w:val="32"/>
          <w:szCs w:val="32"/>
        </w:rPr>
        <w:t>”研究成果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首次发布，旨在为</w:t>
      </w:r>
      <w:r>
        <w:rPr>
          <w:rFonts w:ascii="仿宋_GB2312" w:eastAsia="仿宋_GB2312" w:hAnsi="仿宋_GB2312" w:cs="仿宋_GB2312" w:hint="eastAsia"/>
          <w:sz w:val="32"/>
          <w:szCs w:val="32"/>
        </w:rPr>
        <w:t>全国孵化机构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提供系统客观、来源权威、前瞻引领的孵化发展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案例</w:t>
      </w:r>
      <w:r>
        <w:rPr>
          <w:rFonts w:ascii="仿宋_GB2312" w:eastAsia="仿宋_GB2312" w:hAnsi="仿宋_GB2312" w:cs="仿宋_GB2312" w:hint="eastAsia"/>
          <w:sz w:val="32"/>
          <w:szCs w:val="32"/>
        </w:rPr>
        <w:t>，将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</w:t>
      </w:r>
      <w:r>
        <w:rPr>
          <w:rFonts w:ascii="仿宋_GB2312" w:eastAsia="仿宋_GB2312" w:hAnsi="仿宋_GB2312" w:cs="仿宋_GB2312" w:hint="eastAsia"/>
          <w:sz w:val="32"/>
          <w:szCs w:val="32"/>
        </w:rPr>
        <w:t>掀起</w:t>
      </w:r>
      <w:r>
        <w:rPr>
          <w:rFonts w:ascii="仿宋_GB2312" w:eastAsia="仿宋_GB2312" w:hAnsi="仿宋_GB2312" w:cs="仿宋_GB2312" w:hint="eastAsia"/>
          <w:sz w:val="32"/>
          <w:szCs w:val="32"/>
        </w:rPr>
        <w:t>标杆孵化器创新孵化模式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研究、交流、借鉴与合作的新</w:t>
      </w:r>
      <w:r>
        <w:rPr>
          <w:rFonts w:ascii="仿宋_GB2312" w:eastAsia="仿宋_GB2312" w:hAnsi="仿宋_GB2312" w:cs="仿宋_GB2312" w:hint="eastAsia"/>
          <w:sz w:val="32"/>
          <w:szCs w:val="32"/>
        </w:rPr>
        <w:t>浪潮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22A51" w:rsidRDefault="00322A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22A51" w:rsidRDefault="00ED1B62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创业品牌力量持续发声</w:t>
      </w:r>
    </w:p>
    <w:p w:rsidR="00322A51" w:rsidRDefault="00ED1B62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创新合作项目签约落地</w:t>
      </w:r>
    </w:p>
    <w:p w:rsidR="00322A51" w:rsidRDefault="00ED1B6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1290955</wp:posOffset>
            </wp:positionH>
            <wp:positionV relativeFrom="paragraph">
              <wp:posOffset>85725</wp:posOffset>
            </wp:positionV>
            <wp:extent cx="2829560" cy="1918335"/>
            <wp:effectExtent l="0" t="0" r="2540" b="12065"/>
            <wp:wrapTopAndBottom/>
            <wp:docPr id="6" name="图片 6" descr="HYL0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YL03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在论坛上，</w:t>
      </w: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家北京市标杆孵化器进行授牌。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标杆孵化器成效显著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22"/>
        </w:rPr>
        <w:t>，近两年新增投资规模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22"/>
        </w:rPr>
        <w:t>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22"/>
        </w:rPr>
        <w:t>亿元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，新增孵化高新技术企业近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200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家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322A51" w:rsidRDefault="00ED1B6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1181735</wp:posOffset>
            </wp:positionH>
            <wp:positionV relativeFrom="paragraph">
              <wp:posOffset>245110</wp:posOffset>
            </wp:positionV>
            <wp:extent cx="2850515" cy="1900555"/>
            <wp:effectExtent l="0" t="0" r="6985" b="4445"/>
            <wp:wrapTopAndBottom/>
            <wp:docPr id="7" name="图片 7" descr="HYL0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YL04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0515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2A51" w:rsidRDefault="00ED1B6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在论坛上，发布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年度中关村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U30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优胜者榜单并举行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年中关村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U30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启动仪式，中关村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U30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大赛致力于“寻找改变世界的青年创业力”，截至目前累计吸引超过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5000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位青年创业者参与，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成功涌现两家上市公司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322A51" w:rsidRDefault="00ED1B6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927735</wp:posOffset>
            </wp:positionH>
            <wp:positionV relativeFrom="paragraph">
              <wp:posOffset>265430</wp:posOffset>
            </wp:positionV>
            <wp:extent cx="3122930" cy="2081530"/>
            <wp:effectExtent l="0" t="0" r="1270" b="1270"/>
            <wp:wrapTopAndBottom/>
            <wp:docPr id="8" name="图片 8" descr="HYL0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YL05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在论坛上，举行</w:t>
      </w:r>
      <w:r>
        <w:rPr>
          <w:rFonts w:ascii="仿宋_GB2312" w:eastAsia="仿宋_GB2312" w:hAnsi="仿宋_GB2312" w:cs="仿宋_GB2312" w:hint="eastAsia"/>
          <w:sz w:val="32"/>
          <w:szCs w:val="32"/>
        </w:rPr>
        <w:t>全球绿色技术孵化网络启动仪式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全球绿色技术孵化网络</w:t>
      </w:r>
      <w:r>
        <w:rPr>
          <w:rFonts w:ascii="仿宋_GB2312" w:eastAsia="仿宋_GB2312" w:hAnsi="仿宋_GB2312" w:cs="仿宋_GB2312" w:hint="eastAsia"/>
          <w:sz w:val="32"/>
          <w:szCs w:val="32"/>
        </w:rPr>
        <w:t>致力于</w:t>
      </w:r>
      <w:r>
        <w:rPr>
          <w:rFonts w:ascii="仿宋_GB2312" w:eastAsia="仿宋_GB2312" w:hAnsi="仿宋_GB2312" w:cs="仿宋_GB2312" w:hint="eastAsia"/>
          <w:sz w:val="32"/>
          <w:szCs w:val="32"/>
        </w:rPr>
        <w:t>构建全球绿色产业生态系统，协助绿色创业企业开拓国际市场，促进绿色技术领域的创新创业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22A51" w:rsidRDefault="00322A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22A51" w:rsidRDefault="00ED1B62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2574290" cy="1717675"/>
            <wp:effectExtent l="0" t="0" r="3810" b="9525"/>
            <wp:docPr id="9" name="图片 9" descr="HYL0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YL05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A51" w:rsidRDefault="00ED1B6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在论坛上，一批国际国内创新合作成果签约落地：</w:t>
      </w:r>
      <w:r>
        <w:rPr>
          <w:rFonts w:ascii="仿宋_GB2312" w:eastAsia="仿宋_GB2312" w:hAnsi="仿宋_GB2312" w:cs="楷体" w:hint="eastAsia"/>
          <w:sz w:val="32"/>
          <w:szCs w:val="32"/>
        </w:rPr>
        <w:t>北京城市副中心黑马数字孪生孵化器与通州区进行落地签约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楷体" w:hint="eastAsia"/>
          <w:sz w:val="32"/>
          <w:szCs w:val="32"/>
        </w:rPr>
        <w:t>水木医疗七星孵化器与经开区进行落地签约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楷体" w:hint="eastAsia"/>
          <w:sz w:val="32"/>
          <w:szCs w:val="32"/>
        </w:rPr>
        <w:t>北京飞镖国际创新平台与美国瑞孚迪（</w:t>
      </w:r>
      <w:r>
        <w:rPr>
          <w:rFonts w:ascii="仿宋_GB2312" w:eastAsia="仿宋_GB2312" w:hAnsi="仿宋_GB2312" w:cs="楷体" w:hint="eastAsia"/>
          <w:sz w:val="32"/>
          <w:szCs w:val="32"/>
        </w:rPr>
        <w:t>Revvity</w:t>
      </w:r>
      <w:r>
        <w:rPr>
          <w:rFonts w:ascii="仿宋_GB2312" w:eastAsia="仿宋_GB2312" w:hAnsi="仿宋_GB2312" w:cs="楷体" w:hint="eastAsia"/>
          <w:sz w:val="32"/>
          <w:szCs w:val="32"/>
        </w:rPr>
        <w:t>）、美国英密磊</w:t>
      </w:r>
      <w:r>
        <w:rPr>
          <w:rFonts w:ascii="仿宋_GB2312" w:eastAsia="仿宋_GB2312" w:hAnsi="仿宋_GB2312" w:cs="楷体" w:hint="eastAsia"/>
          <w:sz w:val="32"/>
          <w:szCs w:val="32"/>
        </w:rPr>
        <w:t>（</w:t>
      </w:r>
      <w:r>
        <w:rPr>
          <w:rFonts w:ascii="仿宋_GB2312" w:eastAsia="仿宋_GB2312" w:hAnsi="仿宋_GB2312" w:cs="楷体" w:hint="eastAsia"/>
          <w:sz w:val="32"/>
          <w:szCs w:val="32"/>
        </w:rPr>
        <w:t>Emulate</w:t>
      </w:r>
      <w:r>
        <w:rPr>
          <w:rFonts w:ascii="仿宋_GB2312" w:eastAsia="仿宋_GB2312" w:hAnsi="仿宋_GB2312" w:cs="楷体" w:hint="eastAsia"/>
          <w:sz w:val="32"/>
          <w:szCs w:val="32"/>
        </w:rPr>
        <w:t>）</w:t>
      </w:r>
      <w:r>
        <w:rPr>
          <w:rFonts w:ascii="仿宋_GB2312" w:eastAsia="仿宋_GB2312" w:hAnsi="仿宋_GB2312" w:cs="楷体" w:hint="eastAsia"/>
          <w:sz w:val="32"/>
          <w:szCs w:val="32"/>
        </w:rPr>
        <w:t>合作签约</w:t>
      </w:r>
      <w:r>
        <w:rPr>
          <w:rFonts w:ascii="仿宋_GB2312" w:eastAsia="仿宋_GB2312" w:hAnsi="仿宋_GB2312" w:cs="楷体" w:hint="eastAsia"/>
          <w:sz w:val="32"/>
          <w:szCs w:val="32"/>
        </w:rPr>
        <w:t>。</w:t>
      </w:r>
    </w:p>
    <w:p w:rsidR="00322A51" w:rsidRDefault="00ED1B62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与会嘉宾百舸争流显英豪</w:t>
      </w:r>
    </w:p>
    <w:p w:rsidR="00322A51" w:rsidRDefault="00ED1B62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创业孵化百花齐放展新姿</w:t>
      </w:r>
    </w:p>
    <w:p w:rsidR="00322A51" w:rsidRDefault="00ED1B62">
      <w:pPr>
        <w:pStyle w:val="a6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楷体" w:hint="eastAsia"/>
          <w:sz w:val="32"/>
          <w:szCs w:val="32"/>
        </w:rPr>
        <w:t>在论坛的主旨演讲环节，</w:t>
      </w:r>
      <w:bookmarkStart w:id="0" w:name="_Hlk164684333"/>
      <w:r>
        <w:rPr>
          <w:rFonts w:ascii="仿宋_GB2312" w:eastAsia="仿宋_GB2312" w:hAnsi="仿宋_GB2312" w:hint="eastAsia"/>
          <w:sz w:val="32"/>
          <w:szCs w:val="32"/>
        </w:rPr>
        <w:t>工业和信息化部火炬中心孵化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体系建设处</w:t>
      </w:r>
      <w:bookmarkEnd w:id="0"/>
      <w:r>
        <w:rPr>
          <w:rFonts w:ascii="仿宋_GB2312" w:eastAsia="仿宋_GB2312" w:hAnsi="仿宋_GB2312" w:cs="楷体" w:hint="eastAsia"/>
          <w:sz w:val="32"/>
          <w:szCs w:val="32"/>
        </w:rPr>
        <w:t>王德花处长、</w:t>
      </w:r>
      <w:r>
        <w:rPr>
          <w:rFonts w:ascii="仿宋" w:eastAsia="仿宋" w:hAnsi="仿宋" w:hint="eastAsia"/>
          <w:sz w:val="30"/>
          <w:szCs w:val="30"/>
        </w:rPr>
        <w:t>英国</w:t>
      </w:r>
      <w:r>
        <w:rPr>
          <w:rFonts w:ascii="仿宋" w:eastAsia="仿宋" w:hAnsi="仿宋" w:hint="eastAsia"/>
          <w:sz w:val="30"/>
          <w:szCs w:val="30"/>
        </w:rPr>
        <w:t>伦敦的</w:t>
      </w:r>
      <w:r>
        <w:rPr>
          <w:rFonts w:ascii="仿宋_GB2312" w:eastAsia="仿宋_GB2312" w:hAnsi="仿宋_GB2312" w:hint="eastAsia"/>
          <w:sz w:val="32"/>
          <w:szCs w:val="32"/>
        </w:rPr>
        <w:t>P4</w:t>
      </w:r>
      <w:r>
        <w:rPr>
          <w:rFonts w:ascii="仿宋_GB2312" w:eastAsia="仿宋_GB2312" w:hAnsi="仿宋_GB2312" w:hint="eastAsia"/>
          <w:sz w:val="32"/>
          <w:szCs w:val="32"/>
        </w:rPr>
        <w:t>精准医疗加速器联合创始人内森·麦克纳利（</w:t>
      </w:r>
      <w:r>
        <w:rPr>
          <w:rFonts w:ascii="仿宋_GB2312" w:eastAsia="仿宋_GB2312" w:hAnsi="仿宋_GB2312" w:hint="eastAsia"/>
          <w:sz w:val="32"/>
          <w:szCs w:val="32"/>
        </w:rPr>
        <w:t xml:space="preserve">Nathan </w:t>
      </w:r>
      <w:r>
        <w:rPr>
          <w:rFonts w:ascii="仿宋_GB2312" w:eastAsia="仿宋_GB2312" w:hAnsi="仿宋_GB2312" w:hint="eastAsia"/>
          <w:sz w:val="32"/>
          <w:szCs w:val="32"/>
        </w:rPr>
        <w:t>McNally</w:t>
      </w:r>
      <w:r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Ansi="仿宋_GB2312" w:cstheme="minorBidi" w:hint="eastAsia"/>
          <w:sz w:val="32"/>
          <w:szCs w:val="32"/>
          <w:lang w:val="zh-CN"/>
        </w:rPr>
        <w:t>瑞典斯德哥尔摩的</w:t>
      </w:r>
      <w:r>
        <w:rPr>
          <w:rFonts w:ascii="仿宋_GB2312" w:eastAsia="仿宋_GB2312" w:hAnsi="仿宋_GB2312" w:hint="eastAsia"/>
          <w:sz w:val="32"/>
          <w:szCs w:val="32"/>
        </w:rPr>
        <w:t>全球创业孵化器社区</w:t>
      </w:r>
      <w:r>
        <w:rPr>
          <w:rFonts w:ascii="仿宋_GB2312" w:eastAsia="仿宋_GB2312" w:hAnsi="仿宋_GB2312" w:hint="eastAsia"/>
          <w:sz w:val="32"/>
          <w:szCs w:val="32"/>
        </w:rPr>
        <w:t>(UBI)</w:t>
      </w:r>
      <w:r>
        <w:rPr>
          <w:rFonts w:ascii="仿宋_GB2312" w:eastAsia="仿宋_GB2312" w:hAnsi="仿宋_GB2312" w:hint="eastAsia"/>
          <w:sz w:val="32"/>
          <w:szCs w:val="32"/>
        </w:rPr>
        <w:t>阿里·阿敏（</w:t>
      </w:r>
      <w:r>
        <w:rPr>
          <w:rFonts w:ascii="仿宋_GB2312" w:eastAsia="仿宋_GB2312" w:hAnsi="仿宋_GB2312" w:hint="eastAsia"/>
          <w:sz w:val="32"/>
          <w:szCs w:val="32"/>
        </w:rPr>
        <w:t>Ali Amin</w:t>
      </w:r>
      <w:r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Ansi="仿宋_GB2312" w:cstheme="minorBidi" w:hint="eastAsia"/>
          <w:sz w:val="32"/>
          <w:szCs w:val="32"/>
          <w:lang w:val="zh-CN"/>
        </w:rPr>
        <w:t>、</w:t>
      </w:r>
      <w:r>
        <w:rPr>
          <w:rFonts w:ascii="仿宋_GB2312" w:eastAsia="仿宋_GB2312" w:hAnsi="仿宋_GB2312" w:hint="eastAsia"/>
          <w:sz w:val="32"/>
          <w:szCs w:val="32"/>
        </w:rPr>
        <w:t>意大利机器人国家能力中心</w:t>
      </w:r>
      <w:r>
        <w:rPr>
          <w:rFonts w:ascii="仿宋_GB2312" w:eastAsia="仿宋_GB2312" w:hAnsi="仿宋_GB2312" w:hint="eastAsia"/>
          <w:sz w:val="32"/>
          <w:szCs w:val="32"/>
        </w:rPr>
        <w:t>主任、</w:t>
      </w:r>
      <w:r>
        <w:rPr>
          <w:rFonts w:ascii="仿宋_GB2312" w:eastAsia="仿宋_GB2312" w:hAnsi="仿宋_GB2312" w:hint="eastAsia"/>
          <w:sz w:val="32"/>
          <w:szCs w:val="32"/>
        </w:rPr>
        <w:t>首席科学家保罗·达里奥（</w:t>
      </w:r>
      <w:r>
        <w:rPr>
          <w:rFonts w:ascii="仿宋_GB2312" w:eastAsia="仿宋_GB2312" w:hAnsi="仿宋_GB2312" w:hint="eastAsia"/>
          <w:sz w:val="32"/>
          <w:szCs w:val="32"/>
        </w:rPr>
        <w:t>Paolo Dario</w:t>
      </w:r>
      <w:r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Ansi="仿宋_GB2312" w:hint="eastAsia"/>
          <w:sz w:val="32"/>
          <w:szCs w:val="32"/>
        </w:rPr>
        <w:t>新生巢创始人薄荷天使基金创始合伙人刘毓文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谷仓智能硬件标杆孵化器创始人</w:t>
      </w:r>
      <w:r>
        <w:rPr>
          <w:rFonts w:ascii="仿宋_GB2312" w:eastAsia="仿宋_GB2312" w:hAnsi="仿宋_GB2312" w:cs="仿宋_GB2312" w:hint="eastAsia"/>
          <w:sz w:val="32"/>
          <w:szCs w:val="32"/>
        </w:rPr>
        <w:t>洪华</w:t>
      </w:r>
      <w:r>
        <w:rPr>
          <w:rFonts w:ascii="仿宋_GB2312" w:eastAsia="仿宋_GB2312" w:hAnsi="仿宋_GB2312" w:hint="eastAsia"/>
          <w:sz w:val="32"/>
          <w:szCs w:val="32"/>
        </w:rPr>
        <w:t>以及</w:t>
      </w:r>
      <w:r>
        <w:rPr>
          <w:rFonts w:ascii="仿宋_GB2312" w:eastAsia="仿宋_GB2312" w:hAnsi="仿宋_GB2312" w:hint="eastAsia"/>
          <w:sz w:val="32"/>
          <w:szCs w:val="32"/>
        </w:rPr>
        <w:t>杭州光学精密机械研究所理事长</w:t>
      </w:r>
      <w:r>
        <w:rPr>
          <w:rFonts w:ascii="仿宋_GB2312" w:eastAsia="仿宋_GB2312" w:hAnsi="仿宋_GB2312"/>
          <w:sz w:val="32"/>
          <w:szCs w:val="32"/>
        </w:rPr>
        <w:t>张龙</w:t>
      </w:r>
      <w:r>
        <w:rPr>
          <w:rFonts w:ascii="仿宋_GB2312" w:eastAsia="仿宋_GB2312" w:hAnsi="仿宋_GB2312" w:hint="eastAsia"/>
          <w:sz w:val="32"/>
          <w:szCs w:val="32"/>
        </w:rPr>
        <w:t>从等</w:t>
      </w:r>
      <w:r>
        <w:rPr>
          <w:rFonts w:ascii="仿宋_GB2312" w:eastAsia="仿宋_GB2312" w:hAnsi="仿宋_GB2312" w:hint="eastAsia"/>
          <w:sz w:val="32"/>
          <w:szCs w:val="32"/>
        </w:rPr>
        <w:t>7</w:t>
      </w:r>
      <w:r>
        <w:rPr>
          <w:rFonts w:ascii="仿宋_GB2312" w:eastAsia="仿宋_GB2312" w:hAnsi="仿宋_GB2312" w:hint="eastAsia"/>
          <w:sz w:val="32"/>
          <w:szCs w:val="32"/>
        </w:rPr>
        <w:t>位国内外孵化器行业专家围绕专业孵化器优势分析、科学家创业孵化模式等主题进行主旨演讲。</w:t>
      </w:r>
    </w:p>
    <w:p w:rsidR="00322A51" w:rsidRDefault="00ED1B6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在圆桌对话</w:t>
      </w:r>
      <w:r>
        <w:rPr>
          <w:rFonts w:ascii="仿宋_GB2312" w:eastAsia="仿宋_GB2312" w:hAnsi="仿宋_GB2312" w:cs="仿宋_GB2312" w:hint="eastAsia"/>
          <w:sz w:val="32"/>
          <w:szCs w:val="32"/>
        </w:rPr>
        <w:t>环节，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北京创业孵育协会理事长颜振军主持圆桌对话。</w:t>
      </w:r>
      <w:r>
        <w:rPr>
          <w:rFonts w:ascii="仿宋_GB2312" w:eastAsia="仿宋_GB2312" w:hAnsi="仿宋_GB2312" w:hint="eastAsia"/>
          <w:sz w:val="32"/>
          <w:szCs w:val="32"/>
        </w:rPr>
        <w:t>美国</w:t>
      </w:r>
      <w:r>
        <w:rPr>
          <w:rFonts w:ascii="仿宋_GB2312" w:eastAsia="仿宋_GB2312" w:hAnsi="仿宋_GB2312" w:hint="eastAsia"/>
          <w:sz w:val="32"/>
          <w:szCs w:val="32"/>
        </w:rPr>
        <w:t>DHB Global</w:t>
      </w:r>
      <w:r>
        <w:rPr>
          <w:rFonts w:ascii="仿宋_GB2312" w:eastAsia="仿宋_GB2312" w:hAnsi="仿宋_GB2312" w:hint="eastAsia"/>
          <w:sz w:val="32"/>
          <w:szCs w:val="32"/>
        </w:rPr>
        <w:t>创始人兼</w:t>
      </w:r>
      <w:r>
        <w:rPr>
          <w:rFonts w:ascii="仿宋_GB2312" w:eastAsia="仿宋_GB2312" w:hAnsi="仿宋_GB2312" w:hint="eastAsia"/>
          <w:sz w:val="32"/>
          <w:szCs w:val="32"/>
        </w:rPr>
        <w:t>CEO</w:t>
      </w:r>
      <w:r>
        <w:rPr>
          <w:rFonts w:ascii="仿宋_GB2312" w:eastAsia="仿宋_GB2312" w:hAnsi="仿宋_GB2312" w:hint="eastAsia"/>
          <w:sz w:val="32"/>
          <w:szCs w:val="32"/>
        </w:rPr>
        <w:t>道格拉斯•科利（</w:t>
      </w:r>
      <w:r>
        <w:rPr>
          <w:rFonts w:ascii="仿宋_GB2312" w:eastAsia="仿宋_GB2312" w:hAnsi="仿宋_GB2312" w:hint="eastAsia"/>
          <w:sz w:val="32"/>
          <w:szCs w:val="32"/>
        </w:rPr>
        <w:t>Doug Corley</w:t>
      </w:r>
      <w:r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Ansi="仿宋_GB2312" w:hint="eastAsia"/>
          <w:sz w:val="32"/>
          <w:szCs w:val="32"/>
        </w:rPr>
        <w:t>瑞典孵化器和科技园国际项目经理乌尔夫·博尔博斯（</w:t>
      </w:r>
      <w:r>
        <w:rPr>
          <w:rFonts w:ascii="仿宋_GB2312" w:eastAsia="仿宋_GB2312" w:hAnsi="仿宋_GB2312" w:hint="eastAsia"/>
          <w:sz w:val="32"/>
          <w:szCs w:val="32"/>
        </w:rPr>
        <w:t>Ulf Borbos</w:t>
      </w:r>
      <w:r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hint="eastAsia"/>
          <w:sz w:val="32"/>
          <w:szCs w:val="32"/>
        </w:rPr>
        <w:t>加拿大</w:t>
      </w:r>
      <w:r>
        <w:rPr>
          <w:rFonts w:ascii="仿宋_GB2312" w:eastAsia="仿宋_GB2312" w:hAnsi="仿宋_GB2312" w:hint="eastAsia"/>
          <w:sz w:val="32"/>
          <w:szCs w:val="32"/>
        </w:rPr>
        <w:t>150 Startups</w:t>
      </w:r>
      <w:r>
        <w:rPr>
          <w:rFonts w:ascii="仿宋_GB2312" w:eastAsia="仿宋_GB2312" w:hAnsi="仿宋_GB2312" w:hint="eastAsia"/>
          <w:sz w:val="32"/>
          <w:szCs w:val="32"/>
        </w:rPr>
        <w:t>（一五零创业）项目经理德鲁·威廉斯（</w:t>
      </w:r>
      <w:r>
        <w:rPr>
          <w:rFonts w:ascii="仿宋_GB2312" w:eastAsia="仿宋_GB2312" w:hAnsi="仿宋_GB2312" w:hint="eastAsia"/>
          <w:sz w:val="32"/>
          <w:szCs w:val="32"/>
        </w:rPr>
        <w:t>Drew  Williams</w:t>
      </w:r>
      <w:r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Ansi="仿宋_GB2312" w:hint="eastAsia"/>
          <w:sz w:val="32"/>
          <w:szCs w:val="32"/>
        </w:rPr>
        <w:t>武汉东湖新技术创业中心主任龚伟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Ansi="仿宋_GB2312" w:hint="eastAsia"/>
          <w:sz w:val="32"/>
          <w:szCs w:val="32"/>
        </w:rPr>
        <w:t>飞镖孵化器创始人兼</w:t>
      </w:r>
      <w:r>
        <w:rPr>
          <w:rFonts w:ascii="仿宋_GB2312" w:eastAsia="仿宋_GB2312" w:hAnsi="仿宋_GB2312" w:hint="eastAsia"/>
          <w:sz w:val="32"/>
          <w:szCs w:val="32"/>
        </w:rPr>
        <w:t>CEO</w:t>
      </w:r>
      <w:r>
        <w:rPr>
          <w:rFonts w:ascii="仿宋_GB2312" w:eastAsia="仿宋_GB2312" w:hAnsi="仿宋_GB2312" w:hint="eastAsia"/>
          <w:sz w:val="32"/>
          <w:szCs w:val="32"/>
        </w:rPr>
        <w:t>朱鹏程</w:t>
      </w:r>
      <w:r>
        <w:rPr>
          <w:rFonts w:ascii="仿宋_GB2312" w:eastAsia="仿宋_GB2312" w:hAnsi="仿宋_GB2312" w:cs="仿宋_GB2312" w:hint="eastAsia"/>
          <w:sz w:val="32"/>
          <w:szCs w:val="32"/>
        </w:rPr>
        <w:t>等嘉宾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结合自身经验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进行了精彩发言。</w:t>
      </w:r>
    </w:p>
    <w:p w:rsidR="00322A51" w:rsidRDefault="00ED1B6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英国</w:t>
      </w:r>
      <w:r>
        <w:rPr>
          <w:rFonts w:ascii="仿宋_GB2312" w:eastAsia="仿宋_GB2312" w:hAnsi="仿宋_GB2312" w:cs="仿宋_GB2312" w:hint="eastAsia"/>
          <w:sz w:val="32"/>
          <w:szCs w:val="32"/>
        </w:rPr>
        <w:t>、意大利、瑞典、俄罗斯、墨西哥</w:t>
      </w:r>
      <w:r>
        <w:rPr>
          <w:rFonts w:ascii="仿宋_GB2312" w:eastAsia="仿宋_GB2312" w:hAnsi="仿宋_GB2312" w:cs="仿宋_GB2312" w:hint="eastAsia"/>
          <w:sz w:val="32"/>
          <w:szCs w:val="32"/>
        </w:rPr>
        <w:t>全球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余个</w:t>
      </w:r>
      <w:r>
        <w:rPr>
          <w:rFonts w:ascii="仿宋_GB2312" w:eastAsia="仿宋_GB2312" w:hAnsi="仿宋_GB2312" w:cs="仿宋_GB2312" w:hint="eastAsia"/>
          <w:sz w:val="32"/>
          <w:szCs w:val="32"/>
        </w:rPr>
        <w:t>国</w:t>
      </w:r>
      <w:r>
        <w:rPr>
          <w:rFonts w:ascii="仿宋_GB2312" w:eastAsia="仿宋_GB2312" w:hAnsi="仿宋_GB2312" w:cs="仿宋_GB2312" w:hint="eastAsia"/>
          <w:sz w:val="32"/>
          <w:szCs w:val="32"/>
        </w:rPr>
        <w:t>家</w:t>
      </w:r>
      <w:r>
        <w:rPr>
          <w:rFonts w:ascii="仿宋_GB2312" w:eastAsia="仿宋_GB2312" w:hAnsi="仿宋_GB2312" w:cs="仿宋_GB2312" w:hint="eastAsia"/>
          <w:sz w:val="32"/>
          <w:szCs w:val="32"/>
        </w:rPr>
        <w:t>的孵化器代表、企业家、创业者通过线上线下方式参加了此次论坛。</w:t>
      </w:r>
      <w:bookmarkStart w:id="1" w:name="_GoBack"/>
      <w:bookmarkEnd w:id="1"/>
    </w:p>
    <w:sectPr w:rsidR="00322A51" w:rsidSect="00322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B62" w:rsidRDefault="00ED1B62" w:rsidP="00DA1585">
      <w:r>
        <w:separator/>
      </w:r>
    </w:p>
  </w:endnote>
  <w:endnote w:type="continuationSeparator" w:id="1">
    <w:p w:rsidR="00ED1B62" w:rsidRDefault="00ED1B62" w:rsidP="00DA1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3C04C96C-6E13-44A1-A571-44D5477196C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79036D4-195B-4259-BD5C-69205EE89102}"/>
    <w:embedBold r:id="rId3" w:subsetted="1" w:fontKey="{E678964F-4052-4D86-B097-0996EF7F31ED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53C3B37-A09B-4E0D-AEFC-B84627EF073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B62" w:rsidRDefault="00ED1B62" w:rsidP="00DA1585">
      <w:r>
        <w:separator/>
      </w:r>
    </w:p>
  </w:footnote>
  <w:footnote w:type="continuationSeparator" w:id="1">
    <w:p w:rsidR="00ED1B62" w:rsidRDefault="00ED1B62" w:rsidP="00DA1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hhZmZiYjM2M2Y0ZDFlYzZlYmVhM2FkM2VlNzU2YWUifQ=="/>
  </w:docVars>
  <w:rsids>
    <w:rsidRoot w:val="00322A51"/>
    <w:rsid w:val="00203DC0"/>
    <w:rsid w:val="00322A51"/>
    <w:rsid w:val="00B66C45"/>
    <w:rsid w:val="00DA1585"/>
    <w:rsid w:val="00ED1B62"/>
    <w:rsid w:val="0366544F"/>
    <w:rsid w:val="03C66B12"/>
    <w:rsid w:val="07C35693"/>
    <w:rsid w:val="09860BD7"/>
    <w:rsid w:val="14236CA5"/>
    <w:rsid w:val="144846D5"/>
    <w:rsid w:val="15DA46D4"/>
    <w:rsid w:val="1D3724CC"/>
    <w:rsid w:val="22821F7B"/>
    <w:rsid w:val="238F079F"/>
    <w:rsid w:val="25656DE0"/>
    <w:rsid w:val="25A53A89"/>
    <w:rsid w:val="279A49B0"/>
    <w:rsid w:val="27D421F1"/>
    <w:rsid w:val="2DC85802"/>
    <w:rsid w:val="309D06CD"/>
    <w:rsid w:val="356A2A9C"/>
    <w:rsid w:val="3BF5661B"/>
    <w:rsid w:val="43C01C60"/>
    <w:rsid w:val="4957740E"/>
    <w:rsid w:val="4D5A240B"/>
    <w:rsid w:val="50226E86"/>
    <w:rsid w:val="514A1719"/>
    <w:rsid w:val="519A433C"/>
    <w:rsid w:val="53942471"/>
    <w:rsid w:val="56226FF5"/>
    <w:rsid w:val="56A71364"/>
    <w:rsid w:val="570A38F9"/>
    <w:rsid w:val="57770C7B"/>
    <w:rsid w:val="582B557C"/>
    <w:rsid w:val="5B20341C"/>
    <w:rsid w:val="607D1F91"/>
    <w:rsid w:val="639F6B77"/>
    <w:rsid w:val="63EB0F43"/>
    <w:rsid w:val="63EF5815"/>
    <w:rsid w:val="64516599"/>
    <w:rsid w:val="6B884C13"/>
    <w:rsid w:val="6D0D4104"/>
    <w:rsid w:val="6E6733A0"/>
    <w:rsid w:val="6FAD1286"/>
    <w:rsid w:val="719F27F0"/>
    <w:rsid w:val="71AB5CA4"/>
    <w:rsid w:val="7249798C"/>
    <w:rsid w:val="73CD7F8D"/>
    <w:rsid w:val="7F10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A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22A51"/>
    <w:pPr>
      <w:jc w:val="left"/>
    </w:pPr>
  </w:style>
  <w:style w:type="paragraph" w:styleId="a4">
    <w:name w:val="Body Text"/>
    <w:basedOn w:val="a"/>
    <w:next w:val="a5"/>
    <w:qFormat/>
    <w:rsid w:val="00322A51"/>
  </w:style>
  <w:style w:type="paragraph" w:styleId="a5">
    <w:name w:val="Body Text First Indent"/>
    <w:basedOn w:val="a4"/>
    <w:next w:val="a"/>
    <w:uiPriority w:val="99"/>
    <w:qFormat/>
    <w:rsid w:val="00322A51"/>
    <w:pPr>
      <w:ind w:left="226" w:firstLineChars="100" w:firstLine="420"/>
    </w:pPr>
    <w:rPr>
      <w:rFonts w:ascii="宋体" w:hAnsi="宋体"/>
    </w:rPr>
  </w:style>
  <w:style w:type="paragraph" w:styleId="a6">
    <w:name w:val="Plain Text"/>
    <w:basedOn w:val="a"/>
    <w:uiPriority w:val="99"/>
    <w:unhideWhenUsed/>
    <w:qFormat/>
    <w:rsid w:val="00322A51"/>
    <w:rPr>
      <w:rFonts w:asciiTheme="minorEastAsia" w:hAnsi="Courier New" w:cs="Courier New"/>
    </w:rPr>
  </w:style>
  <w:style w:type="paragraph" w:styleId="a7">
    <w:name w:val="Normal (Web)"/>
    <w:basedOn w:val="a"/>
    <w:qFormat/>
    <w:rsid w:val="00322A5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目录 11"/>
    <w:next w:val="a"/>
    <w:qFormat/>
    <w:rsid w:val="00322A51"/>
    <w:pPr>
      <w:wordWrap w:val="0"/>
      <w:jc w:val="both"/>
    </w:pPr>
    <w:rPr>
      <w:sz w:val="21"/>
      <w:szCs w:val="22"/>
    </w:rPr>
  </w:style>
  <w:style w:type="paragraph" w:styleId="a8">
    <w:name w:val="List Paragraph"/>
    <w:basedOn w:val="a"/>
    <w:uiPriority w:val="99"/>
    <w:unhideWhenUsed/>
    <w:qFormat/>
    <w:rsid w:val="00322A51"/>
  </w:style>
  <w:style w:type="paragraph" w:styleId="a9">
    <w:name w:val="Balloon Text"/>
    <w:basedOn w:val="a"/>
    <w:link w:val="Char"/>
    <w:rsid w:val="00DA1585"/>
    <w:rPr>
      <w:sz w:val="18"/>
      <w:szCs w:val="18"/>
    </w:rPr>
  </w:style>
  <w:style w:type="character" w:customStyle="1" w:styleId="Char">
    <w:name w:val="批注框文本 Char"/>
    <w:basedOn w:val="a0"/>
    <w:link w:val="a9"/>
    <w:rsid w:val="00DA15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header"/>
    <w:basedOn w:val="a"/>
    <w:link w:val="Char0"/>
    <w:rsid w:val="00DA1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DA15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Char1"/>
    <w:rsid w:val="00DA1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rsid w:val="00DA15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291</Words>
  <Characters>1660</Characters>
  <Application>Microsoft Office Word</Application>
  <DocSecurity>0</DocSecurity>
  <Lines>13</Lines>
  <Paragraphs>3</Paragraphs>
  <ScaleCrop>false</ScaleCrop>
  <Company>中国石油大学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hero</cp:lastModifiedBy>
  <cp:revision>20</cp:revision>
  <dcterms:created xsi:type="dcterms:W3CDTF">2023-05-29T08:00:00Z</dcterms:created>
  <dcterms:modified xsi:type="dcterms:W3CDTF">2024-04-29T12:36:00Z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B518072785D74C9BBCE5DC54EE438159_13</vt:lpwstr>
  </property>
</Properties>
</file>