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4"/>
        </w:rPr>
      </w:pPr>
      <w:bookmarkStart w:id="0" w:name="_GoBack"/>
      <w:r>
        <w:rPr>
          <w:rFonts w:hint="eastAsia"/>
          <w:b/>
          <w:bCs/>
          <w:sz w:val="22"/>
          <w:szCs w:val="24"/>
        </w:rPr>
        <w:t>中关村发展集团发布AI应用场景，持续打造人工智能生态雨林</w:t>
      </w:r>
    </w:p>
    <w:p>
      <w:pPr>
        <w:jc w:val="center"/>
        <w:rPr>
          <w:b/>
          <w:bCs/>
          <w:sz w:val="22"/>
          <w:szCs w:val="24"/>
        </w:rPr>
      </w:pPr>
      <w:r>
        <w:rPr>
          <w:rFonts w:hint="eastAsia"/>
          <w:b/>
          <w:bCs/>
          <w:sz w:val="22"/>
          <w:szCs w:val="24"/>
        </w:rPr>
        <w:t>——2024中关村论坛年会——行业大模型创新发展论坛成功举办</w:t>
      </w:r>
    </w:p>
    <w:p/>
    <w:p>
      <w:pPr>
        <w:spacing w:line="560" w:lineRule="exact"/>
        <w:ind w:firstLine="420" w:firstLineChars="200"/>
        <w:rPr>
          <w:bCs/>
        </w:rPr>
      </w:pPr>
      <w:r>
        <w:rPr>
          <w:rFonts w:hint="eastAsia"/>
        </w:rPr>
        <w:t>4月28日，2024中关村论坛年会——行业大模型创新发展论坛在中关村展示中心举行。本次大会以 “大模型之光 照进千行百业”为主题，设置院士专家演讲、成果发布、圆桌论坛、主旨演讲等环节，邀请到国内外院士专家、业界先锋、行业领袖、科研人才等齐聚一堂，围绕大模型应用化落地</w:t>
      </w:r>
      <w:r>
        <w:rPr>
          <w:rFonts w:hint="eastAsia"/>
          <w:bCs/>
        </w:rPr>
        <w:t>展开交流。</w:t>
      </w:r>
    </w:p>
    <w:p>
      <w:pPr>
        <w:spacing w:line="560" w:lineRule="exact"/>
        <w:ind w:firstLine="420" w:firstLineChars="200"/>
      </w:pPr>
      <w:r>
        <w:rPr>
          <w:rFonts w:hint="eastAsia"/>
          <w:bCs/>
        </w:rPr>
        <w:t>大会由北京市门头沟区人民政府，北京市发展和改革委员会，北京市科学技术委员会、中关村科技园区管理委员会，北京市经济和信息化局，北京市政务服务和数据管理局，北京市科学技术协会，中关村发展集团股份有限公司联合主办。</w:t>
      </w:r>
    </w:p>
    <w:p>
      <w:pPr>
        <w:spacing w:line="560" w:lineRule="exact"/>
        <w:ind w:firstLine="420" w:firstLineChars="200"/>
        <w:rPr>
          <w:bCs/>
        </w:rPr>
      </w:pPr>
      <w:r>
        <w:rPr>
          <w:rFonts w:hint="eastAsia"/>
        </w:rPr>
        <w:t>活动现场，集团旗下中发展智源人工智能公司发布</w:t>
      </w:r>
      <w:r>
        <w:rPr>
          <w:rFonts w:hint="eastAsia"/>
          <w:bCs/>
        </w:rPr>
        <w:t>中关村（京西）人工智能科技园AI应用场景，聚焦智慧城市、智能制造、智慧医疗、智慧金融等多个领域，通过打造“</w:t>
      </w:r>
      <w:r>
        <w:rPr>
          <w:bCs/>
        </w:rPr>
        <w:t>1+1+3+N”模式</w:t>
      </w:r>
      <w:r>
        <w:rPr>
          <w:rFonts w:hint="eastAsia"/>
          <w:bCs/>
        </w:rPr>
        <w:t>，推动</w:t>
      </w:r>
      <w:r>
        <w:rPr>
          <w:bCs/>
        </w:rPr>
        <w:t>AI技术与实体经济深度融合，</w:t>
      </w:r>
      <w:r>
        <w:rPr>
          <w:rFonts w:hint="eastAsia"/>
          <w:bCs/>
        </w:rPr>
        <w:t>推动园区空间、基建、产业、服务及运营的全面数智化，吸引了众多国内外顶尖的科研机构和科技企业入驻，汇聚了丰富的创新资源，打造了健康多赢的生态圈。</w:t>
      </w:r>
    </w:p>
    <w:p>
      <w:pPr>
        <w:spacing w:line="560" w:lineRule="exact"/>
        <w:ind w:firstLine="420" w:firstLineChars="200"/>
        <w:rPr>
          <w:bCs/>
        </w:rPr>
      </w:pPr>
      <w:r>
        <w:rPr>
          <w:rFonts w:hint="eastAsia"/>
          <w:bCs/>
        </w:rPr>
        <w:t>据悉，中关村(京西)人工智能科技园是由中关村发展集团打造的人工智能产业重点项目，由中关村京西公司负责建设管理，中发展智源人工智能公司负责运营。园区总规划建筑面积约80万平方米，一期项目总建筑面积31万平方米，通过“七位一体”规划，塑造数智园区+活力社区。目前，已建立算力、算法、数据、云等专业技术平台，服务以智能技术为核心、“智能+”为主体的人工智能企业，满足企业生产、生活、生态有机结合的产业发展和人文需求， 建设“办公+试验+试制”功能于一体的人工智能产业化基地，打造成为全球人工智能产业高地。</w:t>
      </w:r>
    </w:p>
    <w:p>
      <w:pPr>
        <w:spacing w:line="560" w:lineRule="exact"/>
        <w:ind w:firstLine="420" w:firstLineChars="200"/>
        <w:rPr>
          <w:bCs/>
        </w:rPr>
      </w:pPr>
      <w:r>
        <w:rPr>
          <w:rFonts w:hint="eastAsia"/>
          <w:bCs/>
        </w:rPr>
        <w:t>活动现场，京西智谷-首都在线点亮算力为大模型应用落地提供强有力的基础底座支撑。中心由门头沟区政府、中关村发展集团、联通、首都在线等单位共同打造，算力规模已达700P，可服务200余家中小企业和单位，已链接600余家人工智能企业和单位，涵盖智慧医疗、智慧城市、智能制造、智慧园区、智慧金融等多个领域，持续满足大模型企业的普惠算力需求，围绕技术创新和产业发展需求，以算力集群赋能创新集群和产业创新，为推动北京市数字化转型和产业升级提供助力。</w:t>
      </w:r>
    </w:p>
    <w:p>
      <w:pPr>
        <w:spacing w:line="560" w:lineRule="exact"/>
        <w:ind w:firstLine="420" w:firstLineChars="200"/>
      </w:pPr>
      <w:r>
        <w:rPr>
          <w:rFonts w:hint="eastAsia"/>
        </w:rPr>
        <w:t>近年来，中关村发展集团持续为人工智能前沿产业发展提供支撑和服务，围绕人工智能产业，打造了“专业团队+共性技术平台+产业基金+特色园区”的服务体系。联合北京智源研究院发起设立人工智能科学家基金和轻资产运营平台—智源人工智能公司，致力于打造国际化人工智能专业服务平台，通过“投资+孵化”模式，促进重大人工智能原创科技成果落地转化。与区政府合作设立10亿元“京西人工智能产业投资引导母基金”，构建专注人工智能产业的“耐心资本”。</w:t>
      </w:r>
    </w:p>
    <w:p>
      <w:pPr>
        <w:spacing w:line="560" w:lineRule="exact"/>
        <w:ind w:firstLine="420" w:firstLineChars="200"/>
        <w:rPr>
          <w:bCs/>
        </w:rPr>
      </w:pPr>
      <w:r>
        <w:rPr>
          <w:rFonts w:hint="eastAsia"/>
          <w:bCs/>
        </w:rPr>
        <w:t>中关村发展集团副总经理伍发平表示集团作为北京市市级科技创新服务平台，肩负着“助推北京建设国际科技创新中心、助力国家高水平科技自立自强”的光荣使命，现阶段构建了投资服务、金融服务、园区服务、专业服务4大主营业务体系。下一步，集团将进一步发挥好创新生态集成服务优势，当好政府“产业政策的参谋助手、企业引进的排头尖兵、产业培育的主力担当”，推进行业大模型的创新发展，助力北京打造具有国际影响力的人工智能产业发展高地。</w:t>
      </w:r>
    </w:p>
    <w:p>
      <w:pPr>
        <w:spacing w:line="560" w:lineRule="exact"/>
        <w:ind w:firstLine="420" w:firstLineChars="20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ZTEwMGYyMTgzMTU1ODhlZDkyY2JkZDNmMDUwZjEifQ=="/>
  </w:docVars>
  <w:rsids>
    <w:rsidRoot w:val="0043265A"/>
    <w:rsid w:val="0000121D"/>
    <w:rsid w:val="00045C4C"/>
    <w:rsid w:val="00057CF8"/>
    <w:rsid w:val="00066068"/>
    <w:rsid w:val="00086B4C"/>
    <w:rsid w:val="000B7B5D"/>
    <w:rsid w:val="00180C6E"/>
    <w:rsid w:val="00184E67"/>
    <w:rsid w:val="001D4930"/>
    <w:rsid w:val="001E3069"/>
    <w:rsid w:val="002214F3"/>
    <w:rsid w:val="00224F91"/>
    <w:rsid w:val="002419F1"/>
    <w:rsid w:val="00283060"/>
    <w:rsid w:val="003621A1"/>
    <w:rsid w:val="003C0435"/>
    <w:rsid w:val="003C3680"/>
    <w:rsid w:val="0043265A"/>
    <w:rsid w:val="00444C35"/>
    <w:rsid w:val="00500B04"/>
    <w:rsid w:val="00513085"/>
    <w:rsid w:val="005250F0"/>
    <w:rsid w:val="005947DE"/>
    <w:rsid w:val="005F3914"/>
    <w:rsid w:val="00620D51"/>
    <w:rsid w:val="00670421"/>
    <w:rsid w:val="00694970"/>
    <w:rsid w:val="006C6311"/>
    <w:rsid w:val="006D3E5C"/>
    <w:rsid w:val="007830E7"/>
    <w:rsid w:val="008C238C"/>
    <w:rsid w:val="008E58A4"/>
    <w:rsid w:val="009D64B8"/>
    <w:rsid w:val="00A13607"/>
    <w:rsid w:val="00A13C47"/>
    <w:rsid w:val="00A20188"/>
    <w:rsid w:val="00A81ECD"/>
    <w:rsid w:val="00B4574E"/>
    <w:rsid w:val="00C63D5B"/>
    <w:rsid w:val="00D31A40"/>
    <w:rsid w:val="00D75FA4"/>
    <w:rsid w:val="00DE5C03"/>
    <w:rsid w:val="00E74564"/>
    <w:rsid w:val="00F26A21"/>
    <w:rsid w:val="03DA24D7"/>
    <w:rsid w:val="0EDF1380"/>
    <w:rsid w:val="28CA642A"/>
    <w:rsid w:val="2A460164"/>
    <w:rsid w:val="3ED1739E"/>
    <w:rsid w:val="3F544847"/>
    <w:rsid w:val="67213B87"/>
    <w:rsid w:val="6FD7411E"/>
    <w:rsid w:val="7B7B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lock Text"/>
    <w:basedOn w:val="1"/>
    <w:semiHidden/>
    <w:unhideWhenUsed/>
    <w:qFormat/>
    <w:uiPriority w:val="99"/>
    <w:pPr>
      <w:spacing w:after="120"/>
      <w:ind w:left="1440" w:leftChars="700" w:right="1440" w:rightChars="7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3">
    <w:name w:val="批注文字 字符"/>
    <w:basedOn w:val="8"/>
    <w:link w:val="2"/>
    <w:qFormat/>
    <w:uiPriority w:val="99"/>
  </w:style>
  <w:style w:type="character" w:customStyle="1" w:styleId="14">
    <w:name w:val="批注主题 字符"/>
    <w:basedOn w:val="13"/>
    <w:link w:val="6"/>
    <w:semiHidden/>
    <w:qFormat/>
    <w:uiPriority w:val="99"/>
    <w:rPr>
      <w:b/>
      <w:bCs/>
    </w:rPr>
  </w:style>
  <w:style w:type="paragraph" w:customStyle="1" w:styleId="15">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207</Words>
  <Characters>1186</Characters>
  <Lines>9</Lines>
  <Paragraphs>2</Paragraphs>
  <TotalTime>12</TotalTime>
  <ScaleCrop>false</ScaleCrop>
  <LinksUpToDate>false</LinksUpToDate>
  <CharactersWithSpaces>1391</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2024-04-26T23:30:00Z</dcterms:created>
  <dc:creator>萌 赵</dc:creator>
  <cp:lastModifiedBy>瑞颖</cp:lastModifiedBy>
  <dcterms:modified xsi:type="dcterms:W3CDTF">2024-04-29T10:34:38Z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1A8CF9BD90C30EC22A072F66225F28B8_43</vt:lpwstr>
  </property>
</Properties>
</file>