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6"/>
          <w:szCs w:val="36"/>
          <w:lang w:val="en-US" w:eastAsia="zh-CN"/>
        </w:rPr>
      </w:pPr>
      <w:bookmarkStart w:id="0" w:name="_GoBack"/>
      <w:bookmarkEnd w:id="0"/>
      <w:r>
        <w:rPr>
          <w:rFonts w:hint="eastAsia" w:ascii="黑体" w:hAnsi="黑体" w:eastAsia="黑体" w:cs="黑体"/>
          <w:b w:val="0"/>
          <w:bCs w:val="0"/>
          <w:sz w:val="36"/>
          <w:szCs w:val="36"/>
        </w:rPr>
        <w:t>学院路校友/大学生科技创新赛总决赛</w:t>
      </w:r>
      <w:r>
        <w:rPr>
          <w:rFonts w:hint="eastAsia" w:ascii="黑体" w:hAnsi="黑体" w:eastAsia="黑体" w:cs="黑体"/>
          <w:b w:val="0"/>
          <w:bCs w:val="0"/>
          <w:sz w:val="36"/>
          <w:szCs w:val="36"/>
          <w:lang w:val="en-US" w:eastAsia="zh-CN"/>
        </w:rPr>
        <w:t>顺利收官，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创新成果闪耀海淀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4月26日，第二届学院路校友/大学生科技创新赛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简称“大赛”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总决赛</w:t>
      </w:r>
      <w:r>
        <w:rPr>
          <w:rFonts w:hint="eastAsia" w:ascii="仿宋_GB2312" w:hAnsi="仿宋_GB2312" w:eastAsia="仿宋_GB2312" w:cs="仿宋_GB2312"/>
          <w:sz w:val="28"/>
          <w:szCs w:val="28"/>
          <w:lang w:val="en-US" w:eastAsia="zh-CN"/>
        </w:rPr>
        <w:t>作为2024中关村论坛年会配套活动之一</w:t>
      </w:r>
      <w:r>
        <w:rPr>
          <w:rFonts w:hint="eastAsia" w:ascii="仿宋_GB2312" w:hAnsi="仿宋_GB2312" w:eastAsia="仿宋_GB2312" w:cs="仿宋_GB2312"/>
          <w:sz w:val="28"/>
          <w:szCs w:val="28"/>
        </w:rPr>
        <w:t>在北京西郊宾馆</w:t>
      </w:r>
      <w:r>
        <w:rPr>
          <w:rFonts w:hint="eastAsia" w:ascii="仿宋_GB2312" w:hAnsi="仿宋_GB2312" w:eastAsia="仿宋_GB2312" w:cs="仿宋_GB2312"/>
          <w:sz w:val="28"/>
          <w:szCs w:val="28"/>
          <w:lang w:val="en-US" w:eastAsia="zh-CN"/>
        </w:rPr>
        <w:t>成功举办。20个决赛晋级</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同台竞技。</w:t>
      </w:r>
      <w:r>
        <w:rPr>
          <w:rFonts w:hint="eastAsia" w:ascii="仿宋_GB2312" w:hAnsi="仿宋_GB2312" w:eastAsia="仿宋_GB2312" w:cs="仿宋_GB2312"/>
          <w:sz w:val="28"/>
          <w:szCs w:val="28"/>
        </w:rPr>
        <w:t>海淀区委组织部副部长郑鹏出席</w:t>
      </w:r>
      <w:r>
        <w:rPr>
          <w:rFonts w:hint="eastAsia" w:ascii="仿宋_GB2312" w:hAnsi="仿宋_GB2312" w:eastAsia="仿宋_GB2312" w:cs="仿宋_GB2312"/>
          <w:sz w:val="28"/>
          <w:szCs w:val="28"/>
          <w:lang w:val="en-US" w:eastAsia="zh-CN"/>
        </w:rPr>
        <w:t>活动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lang w:val="en-US" w:eastAsia="zh-CN"/>
        </w:rPr>
        <w:t>学院路街道党工委副书记、办事处主任康云致辞。</w:t>
      </w:r>
      <w:r>
        <w:rPr>
          <w:rFonts w:hint="eastAsia" w:ascii="仿宋_GB2312" w:hAnsi="仿宋_GB2312" w:eastAsia="仿宋_GB2312" w:cs="仿宋_GB2312"/>
          <w:sz w:val="28"/>
          <w:szCs w:val="28"/>
          <w:lang w:val="en-US" w:eastAsia="zh-CN"/>
        </w:rPr>
        <w:t>来自政府部门</w:t>
      </w:r>
      <w:r>
        <w:rPr>
          <w:rFonts w:hint="eastAsia" w:ascii="仿宋_GB2312" w:hAnsi="仿宋_GB2312" w:eastAsia="仿宋_GB2312" w:cs="仿宋_GB2312"/>
          <w:sz w:val="28"/>
          <w:szCs w:val="28"/>
        </w:rPr>
        <w:t>、投资</w:t>
      </w:r>
      <w:r>
        <w:rPr>
          <w:rFonts w:hint="eastAsia" w:ascii="仿宋_GB2312" w:hAnsi="仿宋_GB2312" w:eastAsia="仿宋_GB2312" w:cs="仿宋_GB2312"/>
          <w:sz w:val="28"/>
          <w:szCs w:val="28"/>
          <w:lang w:val="en-US" w:eastAsia="zh-CN"/>
        </w:rPr>
        <w:t>机构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创新平台以及学院路辖区</w:t>
      </w:r>
      <w:r>
        <w:rPr>
          <w:rFonts w:hint="eastAsia" w:ascii="仿宋_GB2312" w:hAnsi="仿宋_GB2312" w:eastAsia="仿宋_GB2312" w:cs="仿宋_GB2312"/>
          <w:sz w:val="28"/>
          <w:szCs w:val="28"/>
        </w:rPr>
        <w:t>高校</w:t>
      </w:r>
      <w:r>
        <w:rPr>
          <w:rFonts w:hint="eastAsia" w:ascii="仿宋_GB2312" w:hAnsi="仿宋_GB2312" w:eastAsia="仿宋_GB2312" w:cs="仿宋_GB2312"/>
          <w:sz w:val="28"/>
          <w:szCs w:val="28"/>
          <w:lang w:val="en-US" w:eastAsia="zh-CN"/>
        </w:rPr>
        <w:t>代表等150余人现场观摩交流</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赛围绕海淀战略性新兴产业和未来产业发展，设置“4+X”赛道，即前沿科技、食品健康与生物医药、能源环保、人工智能以及X－大模型应用赛道。自2023年12月启动以来，大赛共吸引来自国内外80余所高校的228个项目报名。项目征集总数量同比去年增长超过200%。经过专家评委初评，共104个项目入围，于4月10日—17日进行各赛道复赛，最终20个项目脱颖而出晋级总决赛，最终决出一二三等奖，并将在4月28日举办的学院路校友创新年会上举行颁奖仪式。获奖项目在落地学院路街道后，不仅可以收获相应奖金支持，还将获得免费注册地址以及投融资对接、研发资源对接、政策对接、品牌推广等一系列配套服务，为项目的后续发展提供有力保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康云致辞时表示，此次大赛</w:t>
      </w:r>
      <w:r>
        <w:rPr>
          <w:rFonts w:hint="eastAsia" w:ascii="仿宋_GB2312" w:hAnsi="仿宋_GB2312" w:eastAsia="仿宋_GB2312" w:cs="仿宋_GB2312"/>
          <w:sz w:val="28"/>
          <w:szCs w:val="28"/>
          <w:highlight w:val="none"/>
        </w:rPr>
        <w:t>为校友和大学生创业者搭建了一个展示交流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链接资源</w:t>
      </w:r>
      <w:r>
        <w:rPr>
          <w:rFonts w:hint="eastAsia" w:ascii="仿宋_GB2312" w:hAnsi="仿宋_GB2312" w:eastAsia="仿宋_GB2312" w:cs="仿宋_GB2312"/>
          <w:sz w:val="28"/>
          <w:szCs w:val="28"/>
          <w:highlight w:val="none"/>
        </w:rPr>
        <w:t>的平台，将助推科技创新成果</w:t>
      </w:r>
      <w:r>
        <w:rPr>
          <w:rFonts w:hint="eastAsia" w:ascii="仿宋_GB2312" w:hAnsi="仿宋_GB2312" w:eastAsia="仿宋_GB2312" w:cs="仿宋_GB2312"/>
          <w:sz w:val="28"/>
          <w:szCs w:val="28"/>
          <w:highlight w:val="none"/>
          <w:lang w:val="en-US" w:eastAsia="zh-CN"/>
        </w:rPr>
        <w:t>在海淀实现</w:t>
      </w:r>
      <w:r>
        <w:rPr>
          <w:rFonts w:hint="eastAsia" w:ascii="仿宋_GB2312" w:hAnsi="仿宋_GB2312" w:eastAsia="仿宋_GB2312" w:cs="仿宋_GB2312"/>
          <w:sz w:val="28"/>
          <w:szCs w:val="28"/>
          <w:highlight w:val="none"/>
        </w:rPr>
        <w:t>转化</w:t>
      </w:r>
      <w:r>
        <w:rPr>
          <w:rFonts w:hint="eastAsia" w:ascii="仿宋_GB2312" w:hAnsi="仿宋_GB2312" w:eastAsia="仿宋_GB2312" w:cs="仿宋_GB2312"/>
          <w:sz w:val="28"/>
          <w:szCs w:val="28"/>
          <w:highlight w:val="none"/>
          <w:lang w:val="en-US" w:eastAsia="zh-CN"/>
        </w:rPr>
        <w:t>落地</w:t>
      </w:r>
      <w:r>
        <w:rPr>
          <w:rFonts w:hint="eastAsia" w:ascii="仿宋_GB2312" w:hAnsi="仿宋_GB2312" w:eastAsia="仿宋_GB2312" w:cs="仿宋_GB2312"/>
          <w:sz w:val="28"/>
          <w:szCs w:val="28"/>
          <w:highlight w:val="none"/>
        </w:rPr>
        <w:t>。学院路将以环高校创新街区生态体系建设为</w:t>
      </w:r>
      <w:r>
        <w:rPr>
          <w:rFonts w:hint="eastAsia" w:ascii="仿宋_GB2312" w:hAnsi="仿宋_GB2312" w:eastAsia="仿宋_GB2312" w:cs="仿宋_GB2312"/>
          <w:sz w:val="28"/>
          <w:szCs w:val="28"/>
          <w:highlight w:val="none"/>
          <w:lang w:val="en-US" w:eastAsia="zh-CN"/>
        </w:rPr>
        <w:t>重要</w:t>
      </w:r>
      <w:r>
        <w:rPr>
          <w:rFonts w:hint="eastAsia" w:ascii="仿宋_GB2312" w:hAnsi="仿宋_GB2312" w:eastAsia="仿宋_GB2312" w:cs="仿宋_GB2312"/>
          <w:sz w:val="28"/>
          <w:szCs w:val="28"/>
          <w:highlight w:val="none"/>
        </w:rPr>
        <w:t>抓手</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打造</w:t>
      </w:r>
      <w:r>
        <w:rPr>
          <w:rFonts w:hint="eastAsia" w:ascii="仿宋_GB2312" w:hAnsi="仿宋_GB2312" w:eastAsia="仿宋_GB2312" w:cs="仿宋_GB2312"/>
          <w:sz w:val="28"/>
          <w:szCs w:val="28"/>
          <w:highlight w:val="none"/>
        </w:rPr>
        <w:t>创新创业</w:t>
      </w:r>
      <w:r>
        <w:rPr>
          <w:rFonts w:hint="eastAsia" w:ascii="仿宋_GB2312" w:hAnsi="仿宋_GB2312" w:eastAsia="仿宋_GB2312" w:cs="仿宋_GB2312"/>
          <w:sz w:val="28"/>
          <w:szCs w:val="28"/>
          <w:highlight w:val="none"/>
          <w:lang w:val="en-US" w:eastAsia="zh-CN"/>
        </w:rPr>
        <w:t>良好</w:t>
      </w:r>
      <w:r>
        <w:rPr>
          <w:rFonts w:hint="eastAsia" w:ascii="仿宋_GB2312" w:hAnsi="仿宋_GB2312" w:eastAsia="仿宋_GB2312" w:cs="仿宋_GB2312"/>
          <w:sz w:val="28"/>
          <w:szCs w:val="28"/>
          <w:highlight w:val="none"/>
        </w:rPr>
        <w:t>生态圈，为</w:t>
      </w:r>
      <w:r>
        <w:rPr>
          <w:rFonts w:hint="eastAsia" w:ascii="仿宋_GB2312" w:hAnsi="仿宋_GB2312" w:eastAsia="仿宋_GB2312" w:cs="仿宋_GB2312"/>
          <w:sz w:val="28"/>
          <w:szCs w:val="28"/>
          <w:highlight w:val="none"/>
          <w:lang w:val="en-US" w:eastAsia="zh-CN"/>
        </w:rPr>
        <w:t>海淀</w:t>
      </w:r>
      <w:r>
        <w:rPr>
          <w:rFonts w:hint="eastAsia" w:ascii="仿宋_GB2312" w:hAnsi="仿宋_GB2312" w:eastAsia="仿宋_GB2312" w:cs="仿宋_GB2312"/>
          <w:sz w:val="28"/>
          <w:szCs w:val="28"/>
          <w:highlight w:val="none"/>
        </w:rPr>
        <w:t>高水平建设北京国际科技创新中心核心区</w:t>
      </w:r>
      <w:r>
        <w:rPr>
          <w:rFonts w:hint="eastAsia" w:ascii="仿宋_GB2312" w:hAnsi="仿宋_GB2312" w:eastAsia="仿宋_GB2312" w:cs="仿宋_GB2312"/>
          <w:sz w:val="28"/>
          <w:szCs w:val="28"/>
          <w:highlight w:val="none"/>
          <w:lang w:val="en-US" w:eastAsia="zh-CN"/>
        </w:rPr>
        <w:t>作</w:t>
      </w:r>
      <w:r>
        <w:rPr>
          <w:rFonts w:hint="eastAsia" w:ascii="仿宋_GB2312" w:hAnsi="仿宋_GB2312" w:eastAsia="仿宋_GB2312" w:cs="仿宋_GB2312"/>
          <w:sz w:val="28"/>
          <w:szCs w:val="28"/>
          <w:highlight w:val="none"/>
        </w:rPr>
        <w:t>出新的更大贡献</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届参赛项目整体呈现出三大特点：一是创始团队学历高、国际化程度高，硕博士占比34%，海归占比14%；二是项目创新程度高，人工智能创新策源优势明显，项目总知识产权数量超2200个，其中人工智能赛道项目知识产权数量超1900个，占比达86%；三是市场成长潜力大，已获融资的项目达37个，占比30%，项目总意向融资金额超54亿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p>
    <w:p>
      <w:pPr>
        <w:pStyle w:val="4"/>
        <w:keepNext w:val="0"/>
        <w:keepLines w:val="0"/>
        <w:widowControl/>
        <w:suppressLineNumbers w:val="0"/>
        <w:spacing w:before="0" w:beforeAutospacing="0" w:after="0" w:afterAutospacing="0"/>
        <w:ind w:right="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大赛</w:t>
      </w:r>
      <w:r>
        <w:rPr>
          <w:rFonts w:hint="eastAsia" w:ascii="仿宋_GB2312" w:hAnsi="仿宋_GB2312" w:eastAsia="仿宋_GB2312" w:cs="仿宋_GB2312"/>
          <w:sz w:val="28"/>
          <w:szCs w:val="28"/>
        </w:rPr>
        <w:t>总决赛现场气氛热烈，各参赛项目团队通过精彩的路演和答辩，充分展示了项目的创新性、实用性和市场前景。</w:t>
      </w:r>
      <w:r>
        <w:rPr>
          <w:rFonts w:hint="default" w:ascii="仿宋_GB2312" w:hAnsi="仿宋_GB2312" w:eastAsia="仿宋_GB2312" w:cs="仿宋_GB2312"/>
          <w:sz w:val="28"/>
          <w:szCs w:val="28"/>
          <w:lang w:val="en-US" w:eastAsia="zh-CN"/>
        </w:rPr>
        <w:t>中金时代董事长孙雪峰</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晨山资本合伙人王志飏</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橙石资本创始合伙人黄欣</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梅花创投</w:t>
      </w:r>
      <w:r>
        <w:rPr>
          <w:rFonts w:hint="eastAsia" w:ascii="仿宋_GB2312" w:hAnsi="仿宋_GB2312" w:eastAsia="仿宋_GB2312" w:cs="仿宋_GB2312"/>
          <w:sz w:val="28"/>
          <w:szCs w:val="28"/>
          <w:lang w:val="en-US" w:eastAsia="zh-CN"/>
        </w:rPr>
        <w:t>合伙人</w:t>
      </w:r>
      <w:r>
        <w:rPr>
          <w:rFonts w:hint="default" w:ascii="仿宋_GB2312" w:hAnsi="仿宋_GB2312" w:eastAsia="仿宋_GB2312" w:cs="仿宋_GB2312"/>
          <w:sz w:val="28"/>
          <w:szCs w:val="28"/>
          <w:lang w:val="en-US" w:eastAsia="zh-CN"/>
        </w:rPr>
        <w:t>谈文舒</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德林资本合伙人葛成龙</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安芙兰资本基金合伙人柳林静</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凯联资本董事总经理姚宁波</w:t>
      </w:r>
      <w:r>
        <w:rPr>
          <w:rFonts w:hint="eastAsia" w:ascii="仿宋_GB2312" w:hAnsi="仿宋_GB2312" w:eastAsia="仿宋_GB2312" w:cs="仿宋_GB2312"/>
          <w:sz w:val="28"/>
          <w:szCs w:val="28"/>
          <w:lang w:val="en-US" w:eastAsia="zh-CN"/>
        </w:rPr>
        <w:t>等投资人担任总决赛评委，从项目的技术优势、团队架构、商业模式、市场前景等方面进行点评互动，为项目未来发展提供了有效建议，助力项目成果转化落地。</w:t>
      </w:r>
    </w:p>
    <w:p>
      <w:pPr>
        <w:pStyle w:val="4"/>
        <w:keepNext w:val="0"/>
        <w:keepLines w:val="0"/>
        <w:widowControl/>
        <w:suppressLineNumbers w:val="0"/>
        <w:spacing w:before="0" w:beforeAutospacing="0" w:after="0" w:afterAutospacing="0"/>
        <w:ind w:right="0"/>
        <w:jc w:val="left"/>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“大赛为我们</w:t>
      </w:r>
      <w:r>
        <w:rPr>
          <w:rFonts w:hint="default" w:ascii="仿宋_GB2312" w:hAnsi="仿宋_GB2312" w:eastAsia="仿宋_GB2312" w:cs="仿宋_GB2312"/>
          <w:sz w:val="28"/>
          <w:szCs w:val="28"/>
          <w:highlight w:val="none"/>
          <w:lang w:val="en-US" w:eastAsia="zh-CN"/>
        </w:rPr>
        <w:t>提供了</w:t>
      </w:r>
      <w:r>
        <w:rPr>
          <w:rFonts w:hint="eastAsia" w:ascii="仿宋_GB2312" w:hAnsi="仿宋_GB2312" w:eastAsia="仿宋_GB2312" w:cs="仿宋_GB2312"/>
          <w:sz w:val="28"/>
          <w:szCs w:val="28"/>
          <w:highlight w:val="none"/>
          <w:lang w:val="en-US" w:eastAsia="zh-CN"/>
        </w:rPr>
        <w:t>一个</w:t>
      </w:r>
      <w:r>
        <w:rPr>
          <w:rFonts w:hint="default" w:ascii="仿宋_GB2312" w:hAnsi="仿宋_GB2312" w:eastAsia="仿宋_GB2312" w:cs="仿宋_GB2312"/>
          <w:sz w:val="28"/>
          <w:szCs w:val="28"/>
          <w:highlight w:val="none"/>
          <w:lang w:val="en-US" w:eastAsia="zh-CN"/>
        </w:rPr>
        <w:t>展示</w:t>
      </w:r>
      <w:r>
        <w:rPr>
          <w:rFonts w:hint="eastAsia" w:ascii="仿宋_GB2312" w:hAnsi="仿宋_GB2312" w:eastAsia="仿宋_GB2312" w:cs="仿宋_GB2312"/>
          <w:sz w:val="28"/>
          <w:szCs w:val="28"/>
          <w:highlight w:val="none"/>
          <w:lang w:val="en-US" w:eastAsia="zh-CN"/>
        </w:rPr>
        <w:t>交流的平台</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我们也</w:t>
      </w:r>
      <w:r>
        <w:rPr>
          <w:rFonts w:hint="default" w:ascii="仿宋_GB2312" w:hAnsi="仿宋_GB2312" w:eastAsia="仿宋_GB2312" w:cs="仿宋_GB2312"/>
          <w:sz w:val="28"/>
          <w:szCs w:val="28"/>
          <w:highlight w:val="none"/>
          <w:lang w:val="en-US" w:eastAsia="zh-CN"/>
        </w:rPr>
        <w:t>希望通过</w:t>
      </w:r>
      <w:r>
        <w:rPr>
          <w:rFonts w:hint="eastAsia" w:ascii="仿宋_GB2312" w:hAnsi="仿宋_GB2312" w:eastAsia="仿宋_GB2312" w:cs="仿宋_GB2312"/>
          <w:sz w:val="28"/>
          <w:szCs w:val="28"/>
          <w:highlight w:val="none"/>
          <w:lang w:val="en-US" w:eastAsia="zh-CN"/>
        </w:rPr>
        <w:t>大</w:t>
      </w:r>
      <w:r>
        <w:rPr>
          <w:rFonts w:hint="default" w:ascii="仿宋_GB2312" w:hAnsi="仿宋_GB2312" w:eastAsia="仿宋_GB2312" w:cs="仿宋_GB2312"/>
          <w:sz w:val="28"/>
          <w:szCs w:val="28"/>
          <w:highlight w:val="none"/>
          <w:lang w:val="en-US" w:eastAsia="zh-CN"/>
        </w:rPr>
        <w:t>赛获得更多的关注和反馈</w:t>
      </w:r>
      <w:r>
        <w:rPr>
          <w:rFonts w:hint="eastAsia" w:ascii="仿宋_GB2312" w:hAnsi="仿宋_GB2312" w:eastAsia="仿宋_GB2312" w:cs="仿宋_GB2312"/>
          <w:sz w:val="28"/>
          <w:szCs w:val="28"/>
          <w:highlight w:val="none"/>
          <w:lang w:val="en-US" w:eastAsia="zh-CN"/>
        </w:rPr>
        <w:t>。”来自前沿科技赛道的项目负责人表示，“大赛汇聚了众多专业</w:t>
      </w:r>
      <w:r>
        <w:rPr>
          <w:rFonts w:hint="default" w:ascii="仿宋_GB2312" w:hAnsi="仿宋_GB2312" w:eastAsia="仿宋_GB2312" w:cs="仿宋_GB2312"/>
          <w:sz w:val="28"/>
          <w:szCs w:val="28"/>
          <w:highlight w:val="none"/>
          <w:lang w:val="en-US" w:eastAsia="zh-CN"/>
        </w:rPr>
        <w:t>评委</w:t>
      </w:r>
      <w:r>
        <w:rPr>
          <w:rFonts w:hint="eastAsia" w:ascii="仿宋_GB2312" w:hAnsi="仿宋_GB2312" w:eastAsia="仿宋_GB2312" w:cs="仿宋_GB2312"/>
          <w:sz w:val="28"/>
          <w:szCs w:val="28"/>
          <w:highlight w:val="none"/>
          <w:lang w:val="en-US" w:eastAsia="zh-CN"/>
        </w:rPr>
        <w:t>，他们的点评指导对于我们项目商业逻辑的梳理以及未来发展都具有重要指导意义。”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“感受到参加此次大赛的项目整体实力水平比较高，我们很期待通过大赛与其他优秀项目建立合作机会。”来自人工智能赛道的项目负责人表示。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来自食品健康与生物医药赛道的项目负责人分享道：“作为大学生团队，参加此次大赛让我们有机会向</w:t>
      </w:r>
      <w:r>
        <w:rPr>
          <w:rFonts w:hint="default" w:ascii="仿宋_GB2312" w:hAnsi="仿宋_GB2312" w:eastAsia="仿宋_GB2312" w:cs="仿宋_GB2312"/>
          <w:sz w:val="28"/>
          <w:szCs w:val="28"/>
          <w:highlight w:val="none"/>
          <w:lang w:val="en-US" w:eastAsia="zh-CN"/>
        </w:rPr>
        <w:t>众多优秀的校友前辈</w:t>
      </w:r>
      <w:r>
        <w:rPr>
          <w:rFonts w:hint="eastAsia" w:ascii="仿宋_GB2312" w:hAnsi="仿宋_GB2312" w:eastAsia="仿宋_GB2312" w:cs="仿宋_GB2312"/>
          <w:sz w:val="28"/>
          <w:szCs w:val="28"/>
          <w:highlight w:val="none"/>
          <w:lang w:val="en-US" w:eastAsia="zh-CN"/>
        </w:rPr>
        <w:t>学习公司构建与运营等方面的创业知识。未来，我们计划在海淀区设立公司，推动项目中试，走向更大的市场。”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总决赛现场，中国农业大学、中国矿业大学（北京）、北京科技大学、中国地质大学（北京）、北京林业大学、北京语言大学六所高校获颁最佳组织机构。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本届大赛由中共北京市海淀区委员会、北京市海淀区人民政府、中关村科学城管理委员会指导，中共北京市海淀区委学院路街道工作委</w:t>
      </w:r>
      <w:r>
        <w:rPr>
          <w:rFonts w:hint="eastAsia" w:ascii="仿宋_GB2312" w:hAnsi="仿宋_GB2312" w:eastAsia="仿宋_GB2312" w:cs="仿宋_GB2312"/>
          <w:sz w:val="28"/>
          <w:szCs w:val="28"/>
          <w:lang w:val="en-US"/>
        </w:rPr>
        <w:t>员会</w:t>
      </w:r>
      <w:r>
        <w:rPr>
          <w:rFonts w:hint="eastAsia" w:ascii="仿宋_GB2312" w:hAnsi="仿宋_GB2312" w:eastAsia="仿宋_GB2312" w:cs="仿宋_GB2312"/>
          <w:sz w:val="28"/>
          <w:szCs w:val="28"/>
          <w:lang w:val="en-US" w:eastAsia="zh-CN"/>
        </w:rPr>
        <w:t>、北京市海淀区人民政府学院路街道办事处主办，</w:t>
      </w:r>
      <w:r>
        <w:rPr>
          <w:rFonts w:hint="eastAsia" w:ascii="仿宋_GB2312" w:hAnsi="仿宋_GB2312" w:eastAsia="仿宋_GB2312" w:cs="仿宋_GB2312"/>
          <w:sz w:val="28"/>
          <w:szCs w:val="28"/>
          <w:lang w:val="en-US"/>
        </w:rPr>
        <w:t>北京氪星创服信息技术有限公司</w:t>
      </w:r>
      <w:r>
        <w:rPr>
          <w:rFonts w:hint="eastAsia" w:ascii="仿宋_GB2312" w:hAnsi="仿宋_GB2312" w:eastAsia="仿宋_GB2312" w:cs="仿宋_GB2312"/>
          <w:sz w:val="28"/>
          <w:szCs w:val="28"/>
          <w:lang w:val="en-US" w:eastAsia="zh-CN"/>
        </w:rPr>
        <w:t>承办。</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为进一步创造有利于创新创业的良好条件，本届大赛</w:t>
      </w:r>
      <w:r>
        <w:rPr>
          <w:rFonts w:hint="eastAsia" w:ascii="仿宋_GB2312" w:hAnsi="仿宋_GB2312" w:eastAsia="仿宋_GB2312" w:cs="仿宋_GB2312"/>
          <w:sz w:val="28"/>
          <w:szCs w:val="28"/>
          <w:highlight w:val="none"/>
        </w:rPr>
        <w:t>聚焦科技成果转化，</w:t>
      </w:r>
      <w:r>
        <w:rPr>
          <w:rFonts w:hint="eastAsia" w:ascii="仿宋_GB2312" w:hAnsi="仿宋_GB2312" w:eastAsia="仿宋_GB2312" w:cs="仿宋_GB2312"/>
          <w:sz w:val="28"/>
          <w:szCs w:val="28"/>
          <w:highlight w:val="none"/>
          <w:lang w:val="en-US" w:eastAsia="zh-CN"/>
        </w:rPr>
        <w:t>积极推动多方共建</w:t>
      </w:r>
      <w:r>
        <w:rPr>
          <w:rFonts w:hint="eastAsia" w:ascii="仿宋_GB2312" w:hAnsi="仿宋_GB2312" w:eastAsia="仿宋_GB2312" w:cs="仿宋_GB2312"/>
          <w:sz w:val="28"/>
          <w:szCs w:val="28"/>
          <w:highlight w:val="none"/>
        </w:rPr>
        <w:t>全周期、长半径、陪伴式</w:t>
      </w:r>
      <w:r>
        <w:rPr>
          <w:rFonts w:hint="eastAsia" w:ascii="仿宋_GB2312" w:hAnsi="仿宋_GB2312" w:eastAsia="仿宋_GB2312" w:cs="仿宋_GB2312"/>
          <w:sz w:val="28"/>
          <w:szCs w:val="28"/>
          <w:highlight w:val="none"/>
          <w:lang w:val="en-US" w:eastAsia="zh-CN"/>
        </w:rPr>
        <w:t>的赛事服务体系</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在2023年</w:t>
      </w:r>
      <w:r>
        <w:rPr>
          <w:rFonts w:hint="eastAsia" w:ascii="仿宋_GB2312" w:hAnsi="仿宋_GB2312" w:eastAsia="仿宋_GB2312" w:cs="仿宋_GB2312"/>
          <w:sz w:val="28"/>
          <w:szCs w:val="28"/>
          <w:highlight w:val="none"/>
        </w:rPr>
        <w:t>12月</w:t>
      </w:r>
      <w:r>
        <w:rPr>
          <w:rFonts w:hint="eastAsia" w:ascii="仿宋_GB2312" w:hAnsi="仿宋_GB2312" w:eastAsia="仿宋_GB2312" w:cs="仿宋_GB2312"/>
          <w:sz w:val="28"/>
          <w:szCs w:val="28"/>
          <w:highlight w:val="none"/>
          <w:lang w:val="en-US" w:eastAsia="zh-CN"/>
        </w:rPr>
        <w:t>举办的大赛</w:t>
      </w:r>
      <w:r>
        <w:rPr>
          <w:rFonts w:hint="eastAsia" w:ascii="仿宋_GB2312" w:hAnsi="仿宋_GB2312" w:eastAsia="仿宋_GB2312" w:cs="仿宋_GB2312"/>
          <w:sz w:val="28"/>
          <w:szCs w:val="28"/>
          <w:highlight w:val="none"/>
        </w:rPr>
        <w:t>启动仪式</w:t>
      </w:r>
      <w:r>
        <w:rPr>
          <w:rFonts w:hint="eastAsia" w:ascii="仿宋_GB2312" w:hAnsi="仿宋_GB2312" w:eastAsia="仿宋_GB2312" w:cs="仿宋_GB2312"/>
          <w:sz w:val="28"/>
          <w:szCs w:val="28"/>
          <w:highlight w:val="none"/>
          <w:lang w:val="en-US" w:eastAsia="zh-CN"/>
        </w:rPr>
        <w:t>上，大赛</w:t>
      </w:r>
      <w:r>
        <w:rPr>
          <w:rFonts w:hint="eastAsia" w:ascii="仿宋_GB2312" w:hAnsi="仿宋_GB2312" w:eastAsia="仿宋_GB2312" w:cs="仿宋_GB2312"/>
          <w:sz w:val="28"/>
          <w:szCs w:val="28"/>
          <w:highlight w:val="none"/>
        </w:rPr>
        <w:t>主办方与</w:t>
      </w:r>
      <w:r>
        <w:rPr>
          <w:rFonts w:hint="eastAsia" w:ascii="仿宋_GB2312" w:hAnsi="仿宋_GB2312" w:eastAsia="仿宋_GB2312" w:cs="仿宋_GB2312"/>
          <w:sz w:val="28"/>
          <w:szCs w:val="28"/>
          <w:highlight w:val="none"/>
          <w:lang w:val="en-US" w:eastAsia="zh-CN"/>
        </w:rPr>
        <w:t>多家</w:t>
      </w:r>
      <w:r>
        <w:rPr>
          <w:rFonts w:hint="eastAsia" w:ascii="仿宋_GB2312" w:hAnsi="仿宋_GB2312" w:eastAsia="仿宋_GB2312" w:cs="仿宋_GB2312"/>
          <w:sz w:val="28"/>
          <w:szCs w:val="28"/>
          <w:highlight w:val="none"/>
        </w:rPr>
        <w:t>投资机构</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金融机构、</w:t>
      </w:r>
      <w:r>
        <w:rPr>
          <w:rFonts w:hint="eastAsia" w:ascii="仿宋_GB2312" w:hAnsi="仿宋_GB2312" w:eastAsia="仿宋_GB2312" w:cs="仿宋_GB2312"/>
          <w:sz w:val="28"/>
          <w:szCs w:val="28"/>
          <w:highlight w:val="none"/>
        </w:rPr>
        <w:t>企业服务机构进行战略签约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此外，还与同方</w:t>
      </w:r>
      <w:r>
        <w:rPr>
          <w:rFonts w:hint="eastAsia" w:ascii="仿宋_GB2312" w:hAnsi="仿宋_GB2312" w:eastAsia="仿宋_GB2312" w:cs="仿宋_GB2312"/>
          <w:sz w:val="28"/>
          <w:szCs w:val="28"/>
          <w:highlight w:val="none"/>
          <w:lang w:val="en-US" w:eastAsia="zh-CN"/>
        </w:rPr>
        <w:t>科创</w:t>
      </w:r>
      <w:r>
        <w:rPr>
          <w:rFonts w:hint="eastAsia" w:ascii="仿宋_GB2312" w:hAnsi="仿宋_GB2312" w:eastAsia="仿宋_GB2312" w:cs="仿宋_GB2312"/>
          <w:sz w:val="28"/>
          <w:szCs w:val="28"/>
          <w:highlight w:val="none"/>
        </w:rPr>
        <w:t>、脉脉、长亭科技、梆梆安全等</w:t>
      </w:r>
      <w:r>
        <w:rPr>
          <w:rFonts w:hint="eastAsia" w:ascii="仿宋_GB2312" w:hAnsi="仿宋_GB2312" w:eastAsia="仿宋_GB2312" w:cs="仿宋_GB2312"/>
          <w:sz w:val="28"/>
          <w:szCs w:val="28"/>
          <w:highlight w:val="none"/>
          <w:lang w:val="en-US" w:eastAsia="zh-CN"/>
        </w:rPr>
        <w:t>学院路辖区专精特新企业</w:t>
      </w:r>
      <w:r>
        <w:rPr>
          <w:rFonts w:hint="eastAsia" w:ascii="仿宋_GB2312" w:hAnsi="仿宋_GB2312" w:eastAsia="仿宋_GB2312" w:cs="仿宋_GB2312"/>
          <w:sz w:val="28"/>
          <w:szCs w:val="28"/>
          <w:highlight w:val="none"/>
        </w:rPr>
        <w:t>签约，联通辖区“链主企业”，促进校地企成果共用、利益共享</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从而牵引带动创新链、产业链、资金链、人才链融合发展，赋能学院路环高校创新街区生态体系和海淀高质量发展建设。</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自20</w:t>
      </w:r>
      <w:r>
        <w:rPr>
          <w:rFonts w:hint="eastAsia" w:ascii="仿宋_GB2312" w:hAnsi="仿宋_GB2312" w:eastAsia="仿宋_GB2312" w:cs="仿宋_GB2312"/>
          <w:sz w:val="28"/>
          <w:szCs w:val="28"/>
          <w:highlight w:val="none"/>
        </w:rPr>
        <w:t>21年起，学院路街道以“强化高端创新策源、发展活力校友经济”为主题，探索打造环高校</w:t>
      </w:r>
      <w:r>
        <w:rPr>
          <w:rFonts w:hint="eastAsia" w:ascii="仿宋_GB2312" w:hAnsi="仿宋_GB2312" w:eastAsia="仿宋_GB2312" w:cs="仿宋_GB2312"/>
          <w:sz w:val="28"/>
          <w:szCs w:val="28"/>
        </w:rPr>
        <w:t>创新街区生态体系，并取得显著成效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其中，通过大赛选拔发掘出一批创新能力较强、发展潜力较大、市场前景较好的项目，</w:t>
      </w:r>
      <w:r>
        <w:rPr>
          <w:rFonts w:hint="eastAsia" w:ascii="仿宋_GB2312" w:hAnsi="仿宋_GB2312" w:eastAsia="仿宋_GB2312" w:cs="仿宋_GB2312"/>
          <w:sz w:val="28"/>
          <w:szCs w:val="28"/>
        </w:rPr>
        <w:t>并精准服务成果转化，促进校、地、企、院资源共建共享，助力更多高科技项目从院校走向市场，为海淀高水平建设北京国际科技创新中心核心区、新质生产力</w:t>
      </w:r>
      <w:r>
        <w:rPr>
          <w:rFonts w:hint="eastAsia" w:ascii="仿宋_GB2312" w:hAnsi="仿宋_GB2312" w:eastAsia="仿宋_GB2312" w:cs="仿宋_GB2312"/>
          <w:sz w:val="28"/>
          <w:szCs w:val="28"/>
          <w:lang w:val="en-US" w:eastAsia="zh-CN"/>
        </w:rPr>
        <w:t>示范区及</w:t>
      </w:r>
      <w:r>
        <w:rPr>
          <w:rFonts w:hint="eastAsia" w:ascii="仿宋_GB2312" w:hAnsi="仿宋_GB2312" w:eastAsia="仿宋_GB2312" w:cs="仿宋_GB2312"/>
          <w:sz w:val="28"/>
          <w:szCs w:val="28"/>
        </w:rPr>
        <w:t>世界领先科技园区贡献力量。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C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spacing w:after="120"/>
    </w:pPr>
    <w:rPr>
      <w:rFonts w:cs="宋体"/>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d4d57-b3cf-4cb8-971a-6d16ccd01a0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1791</Words>
  <Characters>1839</Characters>
  <Paragraphs>26</Paragraphs>
  <TotalTime>38</TotalTime>
  <ScaleCrop>false</ScaleCrop>
  <LinksUpToDate>false</LinksUpToDate>
  <CharactersWithSpaces>1839</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2024-04-26T10:31:00Z</dcterms:created>
  <dc:creator>Yizhiazz</dc:creator>
  <cp:lastModifiedBy>gaozihui</cp:lastModifiedBy>
  <dcterms:modified xsi:type="dcterms:W3CDTF">2024-04-26T13:00:03Z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8227af6af4dd4e2f9f84c8cebdfe9d3e_23</vt:lpwstr>
  </property>
</Properties>
</file>