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F7C" w:rsidRDefault="003A728B">
      <w:pPr>
        <w:pStyle w:val="1"/>
        <w:widowControl/>
        <w:spacing w:before="100" w:beforeAutospacing="0" w:afterAutospacing="0" w:line="420" w:lineRule="atLeast"/>
        <w:jc w:val="center"/>
        <w:rPr>
          <w:rFonts w:ascii="MicrosoftYaHei" w:eastAsia="MicrosoftYaHei" w:hAnsi="MicrosoftYaHei" w:cs="MicrosoftYaHei" w:hint="default"/>
          <w:color w:val="000000"/>
          <w:sz w:val="32"/>
          <w:szCs w:val="32"/>
        </w:rPr>
      </w:pPr>
      <w:r>
        <w:rPr>
          <w:rFonts w:ascii="MicrosoftYaHei" w:eastAsia="MicrosoftYaHei" w:hAnsi="MicrosoftYaHei" w:cs="MicrosoftYaHei" w:hint="default"/>
          <w:color w:val="000000"/>
          <w:sz w:val="32"/>
          <w:szCs w:val="32"/>
        </w:rPr>
        <w:t>2023中关村论坛丨</w:t>
      </w:r>
      <w:r>
        <w:rPr>
          <w:rFonts w:ascii="MicrosoftYaHei" w:hAnsi="MicrosoftYaHei" w:cs="MicrosoftYaHei"/>
          <w:color w:val="000000"/>
          <w:sz w:val="32"/>
          <w:szCs w:val="32"/>
        </w:rPr>
        <w:t>高端仪器</w:t>
      </w:r>
      <w:r>
        <w:rPr>
          <w:rFonts w:ascii="MicrosoftYaHei" w:eastAsia="MicrosoftYaHei" w:hAnsi="MicrosoftYaHei" w:cs="MicrosoftYaHei" w:hint="default"/>
          <w:color w:val="000000"/>
          <w:sz w:val="32"/>
          <w:szCs w:val="32"/>
        </w:rPr>
        <w:t>创新发展论坛在京举办</w:t>
      </w:r>
    </w:p>
    <w:p w:rsidR="00825F7C" w:rsidRDefault="00825F7C">
      <w:pPr>
        <w:pStyle w:val="a4"/>
        <w:widowControl/>
        <w:shd w:val="clear" w:color="auto" w:fill="F8F9F9"/>
        <w:spacing w:before="160" w:beforeAutospacing="0" w:after="160" w:afterAutospacing="0"/>
        <w:rPr>
          <w:rFonts w:ascii="仿宋" w:eastAsia="仿宋" w:hAnsi="仿宋" w:cs="仿宋"/>
          <w:color w:val="333333"/>
          <w:spacing w:val="5"/>
          <w:sz w:val="32"/>
          <w:szCs w:val="32"/>
          <w:shd w:val="clear" w:color="auto" w:fill="F8F9F9"/>
        </w:rPr>
      </w:pPr>
    </w:p>
    <w:p w:rsidR="00825F7C" w:rsidRDefault="003A728B">
      <w:pPr>
        <w:pStyle w:val="a4"/>
        <w:widowControl/>
        <w:shd w:val="clear" w:color="auto" w:fill="F8F9F9"/>
        <w:spacing w:before="160" w:beforeAutospacing="0" w:after="160" w:afterAutospacing="0"/>
        <w:ind w:firstLineChars="200" w:firstLine="660"/>
        <w:rPr>
          <w:rFonts w:ascii="仿宋" w:eastAsia="仿宋" w:hAnsi="仿宋" w:cs="仿宋"/>
          <w:color w:val="333333"/>
          <w:spacing w:val="5"/>
          <w:sz w:val="32"/>
          <w:szCs w:val="32"/>
          <w:shd w:val="clear" w:color="auto" w:fill="F8F9F9"/>
        </w:rPr>
      </w:pPr>
      <w:r>
        <w:rPr>
          <w:rFonts w:ascii="仿宋" w:eastAsia="仿宋" w:hAnsi="仿宋" w:cs="仿宋" w:hint="eastAsia"/>
          <w:color w:val="333333"/>
          <w:spacing w:val="5"/>
          <w:sz w:val="32"/>
          <w:szCs w:val="32"/>
          <w:shd w:val="clear" w:color="auto" w:fill="F8F9F9"/>
        </w:rPr>
        <w:t>5月30日，由工业和信息化部、北京市人民政府共同主办</w:t>
      </w:r>
      <w:r w:rsidR="00BD062E">
        <w:rPr>
          <w:rFonts w:ascii="仿宋" w:eastAsia="仿宋" w:hAnsi="仿宋" w:cs="仿宋" w:hint="eastAsia"/>
          <w:color w:val="333333"/>
          <w:spacing w:val="5"/>
          <w:sz w:val="32"/>
          <w:szCs w:val="32"/>
          <w:shd w:val="clear" w:color="auto" w:fill="F8F9F9"/>
        </w:rPr>
        <w:t>、机械工业仪器仪表综合技术经济研究所承办</w:t>
      </w:r>
      <w:r>
        <w:rPr>
          <w:rFonts w:ascii="仿宋" w:eastAsia="仿宋" w:hAnsi="仿宋" w:cs="仿宋" w:hint="eastAsia"/>
          <w:color w:val="333333"/>
          <w:spacing w:val="5"/>
          <w:sz w:val="32"/>
          <w:szCs w:val="32"/>
          <w:shd w:val="clear" w:color="auto" w:fill="F8F9F9"/>
        </w:rPr>
        <w:t>的2023中关村论坛——高端仪器创新发展论坛在京举办。工业和信息化部党组成员、副部长辛国斌，北京市委常委、副市长靳伟出席论坛并致辞，华中科技大学校长尤政，赛默飞全球应用科学家</w:t>
      </w:r>
      <w:proofErr w:type="spellStart"/>
      <w:r>
        <w:rPr>
          <w:rFonts w:ascii="仿宋" w:eastAsia="仿宋" w:hAnsi="仿宋" w:cs="仿宋" w:hint="eastAsia"/>
          <w:color w:val="333333"/>
          <w:spacing w:val="5"/>
          <w:sz w:val="32"/>
          <w:szCs w:val="32"/>
          <w:shd w:val="clear" w:color="auto" w:fill="F8F9F9"/>
        </w:rPr>
        <w:t>Erwan</w:t>
      </w:r>
      <w:proofErr w:type="spellEnd"/>
      <w:r>
        <w:rPr>
          <w:rFonts w:ascii="仿宋" w:eastAsia="仿宋" w:hAnsi="仿宋" w:cs="仿宋" w:hint="eastAsia"/>
          <w:color w:val="333333"/>
          <w:spacing w:val="5"/>
          <w:sz w:val="32"/>
          <w:szCs w:val="32"/>
          <w:shd w:val="clear" w:color="auto" w:fill="F8F9F9"/>
        </w:rPr>
        <w:t xml:space="preserve"> </w:t>
      </w:r>
      <w:proofErr w:type="spellStart"/>
      <w:r>
        <w:rPr>
          <w:rFonts w:ascii="仿宋" w:eastAsia="仿宋" w:hAnsi="仿宋" w:cs="仿宋" w:hint="eastAsia"/>
          <w:color w:val="333333"/>
          <w:spacing w:val="5"/>
          <w:sz w:val="32"/>
          <w:szCs w:val="32"/>
          <w:shd w:val="clear" w:color="auto" w:fill="F8F9F9"/>
        </w:rPr>
        <w:t>Sourty</w:t>
      </w:r>
      <w:proofErr w:type="spellEnd"/>
      <w:r>
        <w:rPr>
          <w:rFonts w:ascii="仿宋" w:eastAsia="仿宋" w:hAnsi="仿宋" w:cs="仿宋" w:hint="eastAsia"/>
          <w:color w:val="333333"/>
          <w:spacing w:val="5"/>
          <w:sz w:val="32"/>
          <w:szCs w:val="32"/>
          <w:shd w:val="clear" w:color="auto" w:fill="F8F9F9"/>
        </w:rPr>
        <w:t>等嘉宾做主旨报告。</w:t>
      </w:r>
    </w:p>
    <w:p w:rsidR="00957B89" w:rsidRDefault="00957B89" w:rsidP="00957B89">
      <w:pPr>
        <w:ind w:firstLineChars="200" w:firstLine="640"/>
        <w:jc w:val="center"/>
        <w:rPr>
          <w:rFonts w:ascii="仿宋" w:eastAsia="仿宋" w:hAnsi="仿宋" w:cs="仿宋"/>
          <w:color w:val="333333"/>
          <w:spacing w:val="5"/>
          <w:sz w:val="32"/>
          <w:szCs w:val="32"/>
          <w:shd w:val="clear" w:color="auto" w:fill="F8F9F9"/>
        </w:rPr>
      </w:pPr>
      <w:r>
        <w:rPr>
          <w:rFonts w:ascii="仿宋" w:eastAsia="仿宋" w:hAnsi="仿宋" w:cs="仿宋" w:hint="eastAsia"/>
          <w:noProof/>
          <w:color w:val="333333"/>
          <w:spacing w:val="5"/>
          <w:sz w:val="32"/>
          <w:szCs w:val="32"/>
          <w:shd w:val="clear" w:color="auto" w:fill="F8F9F9"/>
        </w:rPr>
        <w:drawing>
          <wp:inline distT="0" distB="0" distL="0" distR="0" wp14:anchorId="33E6985A" wp14:editId="306F9594">
            <wp:extent cx="3644091" cy="1849556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辛部长讲话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091" cy="1849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5F7C" w:rsidRDefault="003A728B">
      <w:pPr>
        <w:ind w:firstLineChars="200" w:firstLine="660"/>
        <w:rPr>
          <w:rFonts w:ascii="仿宋" w:eastAsia="仿宋" w:hAnsi="仿宋" w:cs="仿宋"/>
          <w:color w:val="333333"/>
          <w:spacing w:val="5"/>
          <w:kern w:val="0"/>
          <w:sz w:val="32"/>
          <w:szCs w:val="32"/>
          <w:shd w:val="clear" w:color="auto" w:fill="F8F9F9"/>
          <w:lang w:bidi="ar"/>
        </w:rPr>
      </w:pPr>
      <w:r>
        <w:rPr>
          <w:rFonts w:ascii="仿宋" w:eastAsia="仿宋" w:hAnsi="仿宋" w:cs="仿宋" w:hint="eastAsia"/>
          <w:color w:val="333333"/>
          <w:spacing w:val="5"/>
          <w:kern w:val="0"/>
          <w:sz w:val="32"/>
          <w:szCs w:val="32"/>
          <w:shd w:val="clear" w:color="auto" w:fill="F8F9F9"/>
          <w:lang w:bidi="ar"/>
        </w:rPr>
        <w:t>党中央、国务院高度重视高端仪器产业发展。习近平总书记指出，要从国家紧迫需要和长远需求出发，在高端仪器等方面关键核心技术上全力攻坚;要打好科技仪器设备国产化攻坚战。近年来，在各方积极推动下，我国仪器产业规模稳步增长，2022年实现营收 9835 亿元；产业结构逐步升级，中低端产品基本满足国内市场需求，部分高端产品达到或接近国际技术水平；产业布局持续优化，形成了一批产业聚集地、龙头和专精企业。</w:t>
      </w:r>
    </w:p>
    <w:p w:rsidR="00825F7C" w:rsidRDefault="003A728B">
      <w:pPr>
        <w:ind w:firstLineChars="200" w:firstLine="660"/>
        <w:rPr>
          <w:rFonts w:ascii="仿宋" w:eastAsia="仿宋" w:hAnsi="仿宋" w:cs="仿宋"/>
          <w:color w:val="333333"/>
          <w:spacing w:val="5"/>
          <w:sz w:val="32"/>
          <w:szCs w:val="32"/>
          <w:shd w:val="clear" w:color="auto" w:fill="F8F9F9"/>
        </w:rPr>
      </w:pPr>
      <w:r>
        <w:rPr>
          <w:rFonts w:ascii="仿宋" w:eastAsia="仿宋" w:hAnsi="仿宋" w:cs="仿宋" w:hint="eastAsia"/>
          <w:color w:val="333333"/>
          <w:spacing w:val="5"/>
          <w:kern w:val="0"/>
          <w:sz w:val="32"/>
          <w:szCs w:val="32"/>
          <w:shd w:val="clear" w:color="auto" w:fill="F8F9F9"/>
          <w:lang w:bidi="ar"/>
        </w:rPr>
        <w:lastRenderedPageBreak/>
        <w:t>辛国斌指出，高端仪器产业进入产品加</w:t>
      </w:r>
      <w:r>
        <w:rPr>
          <w:rFonts w:ascii="仿宋" w:eastAsia="仿宋" w:hAnsi="仿宋" w:cs="仿宋" w:hint="eastAsia"/>
          <w:color w:val="333333"/>
          <w:spacing w:val="5"/>
          <w:sz w:val="32"/>
          <w:szCs w:val="32"/>
          <w:shd w:val="clear" w:color="auto" w:fill="F8F9F9"/>
        </w:rPr>
        <w:t>速迭代创新的发展时期，“创新与发展”既是中关村论坛的永久主题，也是高端仪器产业进步的核心要义。推动高端仪器创新发展，支撑新一轮科技革命和产业变革,一是要坚持创新驱动，打造富有活力的增长模式；二是要坚持开放发展，深化产业国际合作；三是要把握发展趋势，推动产业数字化智能化；四是要加强产需对接，优化产业生态。</w:t>
      </w:r>
    </w:p>
    <w:p w:rsidR="00233130" w:rsidRDefault="00233130" w:rsidP="00233130">
      <w:pPr>
        <w:ind w:firstLineChars="200" w:firstLine="640"/>
        <w:jc w:val="center"/>
        <w:rPr>
          <w:rFonts w:ascii="仿宋" w:eastAsia="仿宋" w:hAnsi="仿宋" w:cs="仿宋"/>
          <w:color w:val="333333"/>
          <w:spacing w:val="5"/>
          <w:sz w:val="32"/>
          <w:szCs w:val="32"/>
          <w:shd w:val="clear" w:color="auto" w:fill="F8F9F9"/>
        </w:rPr>
      </w:pPr>
      <w:r>
        <w:rPr>
          <w:rFonts w:ascii="仿宋" w:eastAsia="仿宋" w:hAnsi="仿宋" w:cs="仿宋" w:hint="eastAsia"/>
          <w:noProof/>
          <w:color w:val="333333"/>
          <w:spacing w:val="5"/>
          <w:sz w:val="32"/>
          <w:szCs w:val="32"/>
          <w:shd w:val="clear" w:color="auto" w:fill="F8F9F9"/>
        </w:rPr>
        <w:drawing>
          <wp:inline distT="0" distB="0" distL="0" distR="0">
            <wp:extent cx="4095314" cy="2729552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辛部长讲话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306" cy="273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F7C" w:rsidRDefault="003A728B">
      <w:pPr>
        <w:pStyle w:val="a3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after="0" w:line="560" w:lineRule="exact"/>
        <w:ind w:firstLineChars="200" w:firstLine="660"/>
        <w:rPr>
          <w:rFonts w:ascii="仿宋" w:eastAsia="仿宋" w:hAnsi="仿宋" w:cs="仿宋"/>
          <w:color w:val="333333"/>
          <w:spacing w:val="5"/>
          <w:sz w:val="32"/>
          <w:szCs w:val="32"/>
          <w:shd w:val="clear" w:color="auto" w:fill="F8F9F9"/>
          <w:lang w:val="zh-TW"/>
        </w:rPr>
      </w:pPr>
      <w:r>
        <w:rPr>
          <w:rFonts w:ascii="仿宋" w:eastAsia="仿宋" w:hAnsi="仿宋" w:cs="仿宋" w:hint="eastAsia"/>
          <w:color w:val="333333"/>
          <w:spacing w:val="5"/>
          <w:sz w:val="32"/>
          <w:szCs w:val="32"/>
          <w:shd w:val="clear" w:color="auto" w:fill="F8F9F9"/>
        </w:rPr>
        <w:t>靳伟表示，北京市高度重视仪器和传感器发展，先后出台了</w:t>
      </w:r>
      <w:r>
        <w:rPr>
          <w:rFonts w:ascii="仿宋" w:eastAsia="仿宋" w:hAnsi="仿宋" w:cs="仿宋" w:hint="eastAsia"/>
          <w:color w:val="333333"/>
          <w:spacing w:val="5"/>
          <w:sz w:val="32"/>
          <w:szCs w:val="32"/>
          <w:shd w:val="clear" w:color="auto" w:fill="F8F9F9"/>
          <w:lang w:val="zh-TW"/>
        </w:rPr>
        <w:t>《关于支持发展高端仪器装备和传感器产业的若干政策措施》等政策，全链条支持高端仪器装备和传感器产业集聚发展，</w:t>
      </w:r>
      <w:r>
        <w:rPr>
          <w:rFonts w:ascii="仿宋" w:eastAsia="仿宋" w:hAnsi="仿宋" w:cs="仿宋" w:hint="eastAsia"/>
          <w:color w:val="333333"/>
          <w:spacing w:val="5"/>
          <w:sz w:val="32"/>
          <w:szCs w:val="32"/>
          <w:shd w:val="clear" w:color="auto" w:fill="F8F9F9"/>
        </w:rPr>
        <w:t>目前产业规模逐步壮大，</w:t>
      </w:r>
      <w:r>
        <w:rPr>
          <w:rFonts w:ascii="仿宋" w:eastAsia="仿宋" w:hAnsi="仿宋" w:cs="仿宋" w:hint="eastAsia"/>
          <w:color w:val="333333"/>
          <w:spacing w:val="5"/>
          <w:sz w:val="32"/>
          <w:szCs w:val="32"/>
          <w:shd w:val="clear" w:color="auto" w:fill="F8F9F9"/>
          <w:lang w:val="zh-TW"/>
        </w:rPr>
        <w:t>部分仪器整机和关键部件取得重要突破。</w:t>
      </w:r>
      <w:r>
        <w:rPr>
          <w:rFonts w:ascii="仿宋" w:eastAsia="仿宋" w:hAnsi="仿宋" w:cs="仿宋" w:hint="eastAsia"/>
          <w:color w:val="333333"/>
          <w:spacing w:val="5"/>
          <w:sz w:val="32"/>
          <w:szCs w:val="32"/>
          <w:shd w:val="clear" w:color="auto" w:fill="F8F9F9"/>
        </w:rPr>
        <w:t>下一步，北京</w:t>
      </w:r>
      <w:r>
        <w:rPr>
          <w:rFonts w:ascii="仿宋" w:eastAsia="仿宋" w:hAnsi="仿宋" w:cs="仿宋" w:hint="eastAsia"/>
          <w:color w:val="333333"/>
          <w:spacing w:val="5"/>
          <w:sz w:val="32"/>
          <w:szCs w:val="32"/>
          <w:shd w:val="clear" w:color="auto" w:fill="F8F9F9"/>
          <w:lang w:val="zh-TW"/>
        </w:rPr>
        <w:t>市委市政府</w:t>
      </w:r>
      <w:r>
        <w:rPr>
          <w:rFonts w:ascii="仿宋" w:eastAsia="仿宋" w:hAnsi="仿宋" w:cs="仿宋" w:hint="eastAsia"/>
          <w:color w:val="333333"/>
          <w:spacing w:val="5"/>
          <w:sz w:val="32"/>
          <w:szCs w:val="32"/>
          <w:shd w:val="clear" w:color="auto" w:fill="F8F9F9"/>
        </w:rPr>
        <w:t>将</w:t>
      </w:r>
      <w:r>
        <w:rPr>
          <w:rFonts w:ascii="仿宋" w:eastAsia="仿宋" w:hAnsi="仿宋" w:cs="仿宋" w:hint="eastAsia"/>
          <w:color w:val="333333"/>
          <w:spacing w:val="5"/>
          <w:sz w:val="32"/>
          <w:szCs w:val="32"/>
          <w:shd w:val="clear" w:color="auto" w:fill="F8F9F9"/>
          <w:lang w:val="zh-TW"/>
        </w:rPr>
        <w:t>支持怀柔打造世界级高端科学仪器产业集聚区、创新策源地和成果转化全面创新改革试验区，一是进一步开展核心技术攻关；二是对重大应用场景进行重点布局；三是完善产业生态体系建设；四是培育产业集群。</w:t>
      </w:r>
    </w:p>
    <w:p w:rsidR="00233130" w:rsidRDefault="00233130" w:rsidP="00233130">
      <w:pPr>
        <w:jc w:val="center"/>
        <w:rPr>
          <w:lang w:val="zh-TW"/>
        </w:rPr>
      </w:pPr>
      <w:r>
        <w:rPr>
          <w:rFonts w:ascii="仿宋" w:eastAsia="仿宋" w:hAnsi="仿宋" w:cs="仿宋" w:hint="eastAsia"/>
          <w:noProof/>
          <w:color w:val="333333"/>
          <w:spacing w:val="5"/>
          <w:sz w:val="32"/>
          <w:szCs w:val="32"/>
          <w:shd w:val="clear" w:color="auto" w:fill="F8F9F9"/>
        </w:rPr>
        <w:lastRenderedPageBreak/>
        <w:drawing>
          <wp:inline distT="0" distB="0" distL="0" distR="0" wp14:anchorId="604843DF" wp14:editId="4F609B7A">
            <wp:extent cx="4095959" cy="273021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辛部长讲话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959" cy="273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130" w:rsidRPr="00A66A6F" w:rsidRDefault="003A728B" w:rsidP="00233130">
      <w:pPr>
        <w:pStyle w:val="a3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after="0" w:line="560" w:lineRule="exact"/>
        <w:ind w:firstLineChars="200" w:firstLine="660"/>
        <w:rPr>
          <w:rFonts w:ascii="仿宋" w:eastAsia="仿宋" w:hAnsi="仿宋" w:cs="仿宋"/>
          <w:spacing w:val="5"/>
          <w:sz w:val="32"/>
          <w:szCs w:val="32"/>
          <w:shd w:val="clear" w:color="auto" w:fill="F8F9F9"/>
          <w:lang w:val="zh-TW"/>
        </w:rPr>
      </w:pPr>
      <w:r w:rsidRPr="00A66A6F">
        <w:rPr>
          <w:rFonts w:ascii="仿宋" w:eastAsia="仿宋" w:hAnsi="仿宋" w:cs="仿宋" w:hint="eastAsia"/>
          <w:spacing w:val="5"/>
          <w:sz w:val="32"/>
          <w:szCs w:val="32"/>
          <w:shd w:val="clear" w:color="auto" w:fill="F8F9F9"/>
        </w:rPr>
        <w:t>华中科技大学校长、中国工程院院士、中国科协副主席尤政，中国科学院院士、北京大学应用物理与技术研究中心主任张维岩，中国工程院院士、中国仪器仪表学会副理事长、宁夏大学前沿科学与技术学部主任马玉山，赛默飞全球应用科学家、总监</w:t>
      </w:r>
      <w:proofErr w:type="spellStart"/>
      <w:r w:rsidRPr="00A66A6F">
        <w:rPr>
          <w:rFonts w:ascii="仿宋" w:eastAsia="仿宋" w:hAnsi="仿宋" w:cs="仿宋" w:hint="eastAsia"/>
          <w:spacing w:val="5"/>
          <w:sz w:val="32"/>
          <w:szCs w:val="32"/>
          <w:shd w:val="clear" w:color="auto" w:fill="F8F9F9"/>
        </w:rPr>
        <w:t>Erwan</w:t>
      </w:r>
      <w:proofErr w:type="spellEnd"/>
      <w:r w:rsidRPr="00A66A6F">
        <w:rPr>
          <w:rFonts w:ascii="仿宋" w:eastAsia="仿宋" w:hAnsi="仿宋" w:cs="仿宋" w:hint="eastAsia"/>
          <w:spacing w:val="5"/>
          <w:sz w:val="32"/>
          <w:szCs w:val="32"/>
          <w:shd w:val="clear" w:color="auto" w:fill="F8F9F9"/>
        </w:rPr>
        <w:t xml:space="preserve"> </w:t>
      </w:r>
      <w:proofErr w:type="spellStart"/>
      <w:r w:rsidRPr="00A66A6F">
        <w:rPr>
          <w:rFonts w:ascii="仿宋" w:eastAsia="仿宋" w:hAnsi="仿宋" w:cs="仿宋" w:hint="eastAsia"/>
          <w:spacing w:val="5"/>
          <w:sz w:val="32"/>
          <w:szCs w:val="32"/>
          <w:shd w:val="clear" w:color="auto" w:fill="F8F9F9"/>
        </w:rPr>
        <w:t>Sourty</w:t>
      </w:r>
      <w:proofErr w:type="spellEnd"/>
      <w:r w:rsidRPr="00A66A6F">
        <w:rPr>
          <w:rFonts w:ascii="仿宋" w:eastAsia="仿宋" w:hAnsi="仿宋" w:cs="仿宋" w:hint="eastAsia"/>
          <w:spacing w:val="5"/>
          <w:sz w:val="32"/>
          <w:szCs w:val="32"/>
          <w:shd w:val="clear" w:color="auto" w:fill="F8F9F9"/>
        </w:rPr>
        <w:t>，思博伦通信全球战略发展执行副总裁</w:t>
      </w:r>
      <w:r w:rsidRPr="00A66A6F">
        <w:rPr>
          <w:rFonts w:ascii="仿宋" w:eastAsia="仿宋" w:hAnsi="仿宋" w:cs="仿宋"/>
          <w:spacing w:val="5"/>
          <w:sz w:val="32"/>
          <w:szCs w:val="32"/>
          <w:shd w:val="clear" w:color="auto" w:fill="F8F9F9"/>
        </w:rPr>
        <w:t>Nigel Wrigh</w:t>
      </w:r>
      <w:r w:rsidR="0004635D">
        <w:rPr>
          <w:rFonts w:ascii="仿宋" w:eastAsia="仿宋" w:hAnsi="仿宋" w:cs="仿宋"/>
          <w:spacing w:val="5"/>
          <w:sz w:val="32"/>
          <w:szCs w:val="32"/>
          <w:shd w:val="clear" w:color="auto" w:fill="F8F9F9"/>
        </w:rPr>
        <w:t>t</w:t>
      </w:r>
      <w:bookmarkStart w:id="0" w:name="_GoBack"/>
      <w:bookmarkEnd w:id="0"/>
      <w:r w:rsidRPr="00A66A6F">
        <w:rPr>
          <w:rFonts w:ascii="仿宋" w:eastAsia="仿宋" w:hAnsi="仿宋" w:cs="仿宋" w:hint="eastAsia"/>
          <w:spacing w:val="5"/>
          <w:sz w:val="32"/>
          <w:szCs w:val="32"/>
          <w:shd w:val="clear" w:color="auto" w:fill="F8F9F9"/>
        </w:rPr>
        <w:t>，海克斯康集团首席专家Dennis MAIER、原日本岛津仪器公司欧洲研发中心负责人、宁波大学教授Li DING等知名专家学者出席论坛并发表主旨报告，交流实践经验，分享创新成果，探讨前沿问题，畅谈应用体会</w:t>
      </w:r>
      <w:r w:rsidRPr="00A66A6F">
        <w:rPr>
          <w:rFonts w:ascii="仿宋" w:eastAsia="仿宋" w:hAnsi="仿宋" w:cs="仿宋" w:hint="eastAsia"/>
          <w:spacing w:val="5"/>
          <w:sz w:val="32"/>
          <w:szCs w:val="32"/>
          <w:shd w:val="clear" w:color="auto" w:fill="F8F9F9"/>
          <w:lang w:val="zh-TW"/>
        </w:rPr>
        <w:t>。</w:t>
      </w:r>
    </w:p>
    <w:p w:rsidR="00233130" w:rsidRPr="00A66A6F" w:rsidRDefault="003A728B" w:rsidP="00C93CB8">
      <w:pPr>
        <w:ind w:firstLineChars="200" w:firstLine="660"/>
        <w:rPr>
          <w:rFonts w:ascii="仿宋" w:eastAsia="仿宋" w:hAnsi="仿宋" w:cs="仿宋"/>
          <w:spacing w:val="5"/>
          <w:sz w:val="32"/>
          <w:szCs w:val="32"/>
          <w:shd w:val="clear" w:color="auto" w:fill="F8F9F9"/>
        </w:rPr>
      </w:pPr>
      <w:r w:rsidRPr="00A66A6F">
        <w:rPr>
          <w:rFonts w:ascii="仿宋" w:eastAsia="仿宋" w:hAnsi="仿宋" w:cs="仿宋" w:hint="eastAsia"/>
          <w:spacing w:val="5"/>
          <w:sz w:val="32"/>
          <w:szCs w:val="32"/>
          <w:shd w:val="clear" w:color="auto" w:fill="F8F9F9"/>
        </w:rPr>
        <w:t>论坛期间，机械工业仪器仪表综合技术经济研究所发布了2022年度我国仪器仪表上市企业20强。清华大学、</w:t>
      </w:r>
      <w:r w:rsidRPr="00A66A6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国家环境分析测试中心、</w:t>
      </w:r>
      <w:r w:rsidRPr="00A66A6F">
        <w:rPr>
          <w:rFonts w:ascii="仿宋" w:eastAsia="仿宋" w:hAnsi="仿宋" w:cs="仿宋" w:hint="eastAsia"/>
          <w:spacing w:val="5"/>
          <w:sz w:val="32"/>
          <w:szCs w:val="32"/>
          <w:shd w:val="clear" w:color="auto" w:fill="F8F9F9"/>
        </w:rPr>
        <w:t>中国农业科学院农业质量标准与检测技术研究所、中国海关科学技术研究中心技术装备研究所、中国科学院植物研究所分别发布了高端仪器在教育、环境、农业、海关、科研等五大应用场景的重大需求；同</w:t>
      </w:r>
      <w:r w:rsidRPr="00A66A6F">
        <w:rPr>
          <w:rFonts w:ascii="仿宋" w:eastAsia="仿宋" w:hAnsi="仿宋" w:cs="仿宋" w:hint="eastAsia"/>
          <w:spacing w:val="5"/>
          <w:sz w:val="32"/>
          <w:szCs w:val="32"/>
          <w:shd w:val="clear" w:color="auto" w:fill="F8F9F9"/>
        </w:rPr>
        <w:lastRenderedPageBreak/>
        <w:t>期还发布了高端仪器十大创新产品，有力促进了产需对接和交流合作。</w:t>
      </w:r>
    </w:p>
    <w:p w:rsidR="00825F7C" w:rsidRPr="00A66A6F" w:rsidRDefault="003A728B" w:rsidP="00233130">
      <w:pPr>
        <w:pStyle w:val="a4"/>
        <w:widowControl/>
        <w:shd w:val="clear" w:color="auto" w:fill="F8F9F9"/>
        <w:spacing w:before="160" w:beforeAutospacing="0" w:after="160" w:afterAutospacing="0"/>
        <w:ind w:firstLineChars="200" w:firstLine="660"/>
        <w:rPr>
          <w:rFonts w:ascii="仿宋" w:eastAsia="仿宋" w:hAnsi="仿宋" w:cs="仿宋"/>
          <w:spacing w:val="5"/>
          <w:sz w:val="32"/>
          <w:szCs w:val="32"/>
          <w:shd w:val="clear" w:color="auto" w:fill="F8F9F9"/>
        </w:rPr>
      </w:pPr>
      <w:r w:rsidRPr="00A66A6F">
        <w:rPr>
          <w:rFonts w:ascii="仿宋" w:eastAsia="仿宋" w:hAnsi="仿宋" w:cs="仿宋" w:hint="eastAsia"/>
          <w:spacing w:val="5"/>
          <w:sz w:val="32"/>
          <w:szCs w:val="32"/>
          <w:shd w:val="clear" w:color="auto" w:fill="F8F9F9"/>
        </w:rPr>
        <w:t>本论坛以“数智驱动  引领未来”为主题的论坛，来自国内外知名院士专家以及行业组织、企业、科研院所等约300余名代表参加论坛。</w:t>
      </w:r>
    </w:p>
    <w:p w:rsidR="00233130" w:rsidRPr="00233130" w:rsidRDefault="00233130" w:rsidP="00233130">
      <w:pPr>
        <w:pStyle w:val="a4"/>
        <w:widowControl/>
        <w:shd w:val="clear" w:color="auto" w:fill="F8F9F9"/>
        <w:spacing w:before="160" w:beforeAutospacing="0" w:after="160" w:afterAutospacing="0"/>
        <w:ind w:firstLineChars="200" w:firstLine="660"/>
        <w:rPr>
          <w:rFonts w:ascii="仿宋" w:eastAsia="仿宋" w:hAnsi="仿宋" w:cs="仿宋"/>
          <w:color w:val="333333"/>
          <w:spacing w:val="5"/>
          <w:sz w:val="32"/>
          <w:szCs w:val="32"/>
        </w:rPr>
      </w:pPr>
    </w:p>
    <w:sectPr w:rsidR="00233130" w:rsidRPr="00233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YaHei">
    <w:altName w:val="Segoe Print"/>
    <w:panose1 w:val="020B0604020202020204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5N2QzZTc2ZTQyNzkwNjY2Y2NjOTBkZWViYjg4NTMifQ=="/>
  </w:docVars>
  <w:rsids>
    <w:rsidRoot w:val="642A59FE"/>
    <w:rsid w:val="0004635D"/>
    <w:rsid w:val="00233130"/>
    <w:rsid w:val="002F27E6"/>
    <w:rsid w:val="003A0EF4"/>
    <w:rsid w:val="003A728B"/>
    <w:rsid w:val="005B583B"/>
    <w:rsid w:val="00825F7C"/>
    <w:rsid w:val="00957B89"/>
    <w:rsid w:val="00A66A6F"/>
    <w:rsid w:val="00B910DA"/>
    <w:rsid w:val="00BD062E"/>
    <w:rsid w:val="00C93CB8"/>
    <w:rsid w:val="223D1043"/>
    <w:rsid w:val="543C5B28"/>
    <w:rsid w:val="642A59FE"/>
    <w:rsid w:val="6692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B0B95"/>
  <w15:docId w15:val="{B12C2EAC-74E6-425F-9DD8-89C524BD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  <w:rPr>
      <w:rFonts w:hAnsi="Times New Roman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NormalCharacter">
    <w:name w:val="NormalCharacter"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liutao</dc:creator>
  <cp:lastModifiedBy>Office</cp:lastModifiedBy>
  <cp:revision>11</cp:revision>
  <dcterms:created xsi:type="dcterms:W3CDTF">2023-05-28T06:58:00Z</dcterms:created>
  <dcterms:modified xsi:type="dcterms:W3CDTF">2023-05-31T07:33:00Z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D957EF0BCB29401681716D3D9114AFDD_13</vt:lpwstr>
  </property>
</Properties>
</file>