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spacing w:line="560" w:lineRule="exact"/>
        <w:ind w:right="84" w:rightChars="40"/>
        <w:jc w:val="left"/>
        <w:rPr>
          <w:rFonts w:ascii="仿宋_GB2312" w:hAnsi="Times New Roman" w:eastAsia="仿宋_GB2312" w:cs="Times New Roman"/>
          <w:sz w:val="32"/>
        </w:rPr>
      </w:pPr>
      <w:r>
        <w:rPr>
          <w:rFonts w:hint="eastAsia" w:ascii="仿宋_GB2312" w:hAnsi="Times New Roman" w:eastAsia="仿宋_GB2312" w:cs="Times New Roman"/>
          <w:sz w:val="32"/>
        </w:rPr>
        <w:t>附件2</w:t>
      </w:r>
    </w:p>
    <w:p>
      <w:pPr>
        <w:tabs>
          <w:tab w:val="left" w:pos="1701"/>
        </w:tabs>
        <w:spacing w:line="560" w:lineRule="exact"/>
        <w:ind w:right="84" w:rightChars="40"/>
        <w:jc w:val="center"/>
        <w:rPr>
          <w:rFonts w:ascii="方正小标宋简体" w:hAnsi="Times New Roman" w:eastAsia="方正小标宋简体" w:cs="Times New Roman"/>
          <w:sz w:val="40"/>
        </w:rPr>
      </w:pPr>
    </w:p>
    <w:p>
      <w:pPr>
        <w:tabs>
          <w:tab w:val="left" w:pos="1701"/>
        </w:tabs>
        <w:spacing w:line="560" w:lineRule="exact"/>
        <w:ind w:right="84" w:rightChars="40"/>
        <w:jc w:val="center"/>
        <w:rPr>
          <w:rFonts w:ascii="方正小标宋简体" w:hAnsi="Times New Roman" w:eastAsia="方正小标宋简体" w:cs="Times New Roman"/>
          <w:sz w:val="40"/>
        </w:rPr>
      </w:pPr>
      <w:bookmarkStart w:id="0" w:name="_GoBack"/>
      <w:r>
        <w:rPr>
          <w:rFonts w:hint="eastAsia" w:ascii="方正小标宋简体" w:hAnsi="Times New Roman" w:eastAsia="方正小标宋简体" w:cs="Times New Roman"/>
          <w:sz w:val="40"/>
        </w:rPr>
        <w:t>“</w:t>
      </w:r>
      <w:r>
        <w:rPr>
          <w:rFonts w:ascii="方正小标宋简体" w:hAnsi="Times New Roman" w:eastAsia="方正小标宋简体" w:cs="Times New Roman"/>
          <w:sz w:val="40"/>
        </w:rPr>
        <w:t>双百行动计划”</w:t>
      </w:r>
      <w:r>
        <w:rPr>
          <w:rFonts w:hint="eastAsia" w:ascii="方正小标宋简体" w:hAnsi="Times New Roman" w:eastAsia="方正小标宋简体" w:cs="Times New Roman"/>
          <w:sz w:val="40"/>
        </w:rPr>
        <w:t>市级大学生社会实践团队名单</w:t>
      </w:r>
    </w:p>
    <w:bookmarkEnd w:id="0"/>
    <w:p>
      <w:pPr>
        <w:tabs>
          <w:tab w:val="left" w:pos="1701"/>
        </w:tabs>
        <w:spacing w:line="560" w:lineRule="exact"/>
        <w:ind w:right="84" w:rightChars="40"/>
        <w:jc w:val="center"/>
        <w:rPr>
          <w:rFonts w:ascii="方正小标宋简体" w:hAnsi="Times New Roman" w:eastAsia="方正小标宋简体" w:cs="Times New Roman"/>
          <w:sz w:val="40"/>
        </w:rPr>
      </w:pPr>
    </w:p>
    <w:tbl>
      <w:tblPr>
        <w:tblStyle w:val="3"/>
        <w:tblW w:w="10500" w:type="dxa"/>
        <w:jc w:val="center"/>
        <w:tblInd w:w="0" w:type="dxa"/>
        <w:tblLayout w:type="fixed"/>
        <w:tblCellMar>
          <w:top w:w="0" w:type="dxa"/>
          <w:left w:w="108" w:type="dxa"/>
          <w:bottom w:w="0" w:type="dxa"/>
          <w:right w:w="108" w:type="dxa"/>
        </w:tblCellMar>
      </w:tblPr>
      <w:tblGrid>
        <w:gridCol w:w="760"/>
        <w:gridCol w:w="2796"/>
        <w:gridCol w:w="5688"/>
        <w:gridCol w:w="1256"/>
      </w:tblGrid>
      <w:tr>
        <w:tblPrEx>
          <w:tblLayout w:type="fixed"/>
          <w:tblCellMar>
            <w:top w:w="0" w:type="dxa"/>
            <w:left w:w="108" w:type="dxa"/>
            <w:bottom w:w="0" w:type="dxa"/>
            <w:right w:w="108" w:type="dxa"/>
          </w:tblCellMar>
        </w:tblPrEx>
        <w:trPr>
          <w:trHeight w:val="803" w:hRule="atLeast"/>
          <w:tblHeader/>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2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Times New Roman"/>
                <w:bCs/>
                <w:kern w:val="0"/>
                <w:sz w:val="24"/>
                <w:szCs w:val="24"/>
              </w:rPr>
            </w:pPr>
            <w:r>
              <w:rPr>
                <w:rFonts w:ascii="黑体" w:hAnsi="黑体" w:eastAsia="黑体" w:cs="Times New Roman"/>
                <w:bCs/>
                <w:kern w:val="0"/>
                <w:sz w:val="24"/>
                <w:szCs w:val="24"/>
              </w:rPr>
              <w:t>学校</w:t>
            </w:r>
          </w:p>
        </w:tc>
        <w:tc>
          <w:tcPr>
            <w:tcW w:w="5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Times New Roman"/>
                <w:bCs/>
                <w:kern w:val="0"/>
                <w:sz w:val="24"/>
                <w:szCs w:val="24"/>
              </w:rPr>
            </w:pPr>
            <w:r>
              <w:rPr>
                <w:rFonts w:hint="eastAsia" w:ascii="黑体" w:hAnsi="黑体" w:eastAsia="黑体" w:cs="Times New Roman"/>
                <w:bCs/>
                <w:kern w:val="0"/>
                <w:sz w:val="24"/>
                <w:szCs w:val="24"/>
              </w:rPr>
              <w:t>题目</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Times New Roman"/>
                <w:bCs/>
                <w:kern w:val="0"/>
                <w:sz w:val="24"/>
                <w:szCs w:val="24"/>
              </w:rPr>
            </w:pPr>
            <w:r>
              <w:rPr>
                <w:rFonts w:hint="eastAsia" w:ascii="黑体" w:hAnsi="黑体" w:eastAsia="黑体" w:cs="Times New Roman"/>
                <w:bCs/>
                <w:kern w:val="0"/>
                <w:sz w:val="24"/>
                <w:szCs w:val="24"/>
              </w:rPr>
              <w:t>负责人</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清华大学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制造业国有企业效率研究：政治经济学视角</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姜力榕</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清华大学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京冀一路</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张家梁</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清华大学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艺术与科学交叉融合创新驱动方法和机制调研</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学生组</w:t>
            </w:r>
            <w:r>
              <w:rPr>
                <w:rFonts w:hint="eastAsia" w:ascii="仿宋_GB2312" w:hAnsi="Times New Roman" w:eastAsia="仿宋_GB2312" w:cs="Times New Roman"/>
                <w:sz w:val="24"/>
                <w:szCs w:val="24"/>
              </w:rPr>
              <w:t>)</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李培</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sz w:val="24"/>
                <w:szCs w:val="24"/>
              </w:rPr>
              <w:t>中国人民大学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“青马英才”十九大精神学习小组</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柳相宇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北京师范大学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传播十九大，学子进基层</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冯楠楠</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北京师范大学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北京市减灾防灾科普宣传和调研</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刘默轩</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北京师范大学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绿色京师，绿色北京</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陈瑜</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北京航空航天大学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钩沉辑古</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千年古镇长辛店实践调研项目</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陈枭</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北京航空航天大学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北航</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习近平新时代中国特色社会主义思想学习研究会</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宣讲团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薛嘉成</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北京理工大学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天桥大学生社区主任助理暑期社会实践团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金璇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中国农业大学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乡村振兴</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青年作为</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北京市乡村振兴实施情况调研行动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贾慧婷</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李宁</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中国农业大学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以党建为核心的圆明园水生态环境治理调研与实践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黄思捷</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宋来福</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中国农业大学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聚力乡村振兴，共建美丽乡村</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服务首都生态涵养区建设专项行动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朱章华</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北京科技大学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传承红色基因，北京革命史迹寻访</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冉依田</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北京科技大学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改革开放大型观察寻访行动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张倩</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北京科技大学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习近平新时代中国特色社会主义思想下传承和发扬优秀传统文化实践活动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萨如拉</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北京邮电大学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暖立方项目北邮分项</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段照光</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北京化工大学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习近平新时代中国特色社会主义思想在大运河文化带的生动实践采风活动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黄晨琳</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北京化工大学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筑梦乡土，环保先行</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金宇熹</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北京化工大学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调研中关村科学城的发展现状及化工行业在双创战略下的产业融合趋势与发展路径</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杨</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欹</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北京交通大学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调研燕房线运行系统，助力</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中国制造</w:t>
            </w:r>
            <w:r>
              <w:rPr>
                <w:rFonts w:hint="eastAsia" w:ascii="仿宋_GB2312" w:hAnsi="Times New Roman" w:eastAsia="仿宋_GB2312" w:cs="Times New Roman"/>
                <w:sz w:val="24"/>
                <w:szCs w:val="24"/>
              </w:rPr>
              <w:t>2025”</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曹金铭</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北京交通大学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践行社会主义核心价值观</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村校携手共筑中国梦</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宣讲</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周也</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杨振盛</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北京交通大学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国际化人才养成记</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雷蕾</w:t>
            </w:r>
            <w:r>
              <w:rPr>
                <w:rFonts w:hint="eastAsia" w:ascii="仿宋_GB2312" w:hAnsi="Times New Roman" w:eastAsia="仿宋_GB2312" w:cs="Times New Roman"/>
                <w:sz w:val="24"/>
                <w:szCs w:val="24"/>
              </w:rPr>
              <w:t xml:space="preserve"> </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中国传媒大学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乡土北京，三村行记</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曹菲璐</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中国传媒大学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绿色生态长廊</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北京永定河调研实践活动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向福临</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中国传媒大学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《运河记忆》</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首都文化微电影创作</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俞逆思</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中国石油大学（北京）</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再生纸缘绿色首都行</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杨铭</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中国石油大学（北京）</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往实里走、往深处行</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习近平新时代中国特色社会主义思想理论宣讲活动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张力舵</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中国石油大学（北京）</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以青春书写时代责任</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乐水走水传承运河文化</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高思航</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华北电力大学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北京市居民废纸回收利用意识与习惯调研</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李明哲</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华北电力大学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美丽北京之</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法理</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社区行</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杨忠来</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北京林业大学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北京市典型流域水质</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水生态</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水足迹演变调查</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高雅弘</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北京林业大学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治理京津冀地区农作物废料秸秆燃烧</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环保宣讲行动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唐雨楠</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北京林业大学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传承绿色文化，践行生态文明</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博士生科技服务实践团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郭志文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北京中医药大学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互联网</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视角下的首都医科大学附属北京市中医医院医联体远程会诊实施情况探究</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赵静怡</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北京中医药大学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北京中医康复赛事结合服务</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韩宜臻</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北京外国语大学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东花市非物质文化遗产宣传保护项目</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靳一</w:t>
            </w:r>
            <w:r>
              <w:rPr>
                <w:rFonts w:hint="eastAsia" w:ascii="宋体" w:hAnsi="宋体" w:eastAsia="宋体" w:cs="宋体"/>
                <w:sz w:val="24"/>
                <w:szCs w:val="24"/>
              </w:rPr>
              <w:t>芃</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北京外国语大学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北京外国语大学学生艺术团</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文艺手拉手</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实践活动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赵大宇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北京语言大学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语环保相约，绘绿影蓝天</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之筑梦北京三项一体志愿服务系列活动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谷羽桐</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对外经济贸易大学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szCs w:val="24"/>
              </w:rPr>
            </w:pPr>
            <w:r>
              <w:rPr>
                <w:rFonts w:hint="eastAsia" w:ascii="仿宋_GB2312" w:eastAsia="仿宋_GB2312"/>
                <w:sz w:val="24"/>
                <w:szCs w:val="24"/>
              </w:rPr>
              <w:t>西山永定河文化带古建筑的历史与未来——习近平新时代下传统首都文化的传承、创新与发展</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曲铭</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对外经济贸易大学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融京剧元素讲中国故事</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京剧文化与习近平新时代中国特色社会主义思想结合的新思路</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陈钰柠</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中国矿业大学（北京）</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基于</w:t>
            </w:r>
            <w:r>
              <w:rPr>
                <w:rFonts w:hint="eastAsia" w:ascii="仿宋_GB2312" w:hAnsi="Times New Roman" w:eastAsia="仿宋_GB2312" w:cs="Times New Roman"/>
                <w:sz w:val="24"/>
                <w:szCs w:val="24"/>
              </w:rPr>
              <w:t>MAIR</w:t>
            </w:r>
            <w:r>
              <w:rPr>
                <w:rFonts w:hint="eastAsia" w:ascii="仿宋_GB2312" w:eastAsia="仿宋_GB2312" w:cs="Times New Roman"/>
                <w:sz w:val="24"/>
                <w:szCs w:val="24"/>
              </w:rPr>
              <w:t>模型对北京市大学生创业政策梳理及资源优势的调研与实践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朱</w:t>
            </w:r>
            <w:r>
              <w:rPr>
                <w:rFonts w:hint="eastAsia" w:ascii="宋体" w:hAnsi="宋体" w:eastAsia="宋体" w:cs="宋体"/>
                <w:sz w:val="24"/>
                <w:szCs w:val="24"/>
              </w:rPr>
              <w:t>玥玚</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中国矿业大学（北京）</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发挥地测科技优势，服务美丽北京建设</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刘祥宇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中国矿业大学（北京）</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走进北京皮影文化</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实现</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非遗</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文化传承</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龙临基</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中央财经大学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一带一路</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沿线国家来华留学生文化适应调研</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以北京高校</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一带一路</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留学生为例</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邹仪婷</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中央财经大学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青山唤谕京华起，商海逐鹿天地开</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新能源发展下的绿色出行志愿宣讲</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张冰洁</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中国政法大学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弘扬社会主义法治理念，法治教育进中小学</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蔡超静</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中央音乐学院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奋斗</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新时代</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红色主题音乐会走进北京高校和社区</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胡祉璇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中央音乐学院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中央音乐学院打造</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经典铸魂</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红色音乐系列微党课</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焦子怡</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sz w:val="24"/>
                <w:szCs w:val="24"/>
              </w:rPr>
              <w:t>中央戏剧学院</w:t>
            </w:r>
          </w:p>
        </w:tc>
        <w:tc>
          <w:tcPr>
            <w:tcW w:w="5688" w:type="dxa"/>
            <w:tcBorders>
              <w:top w:val="nil"/>
              <w:left w:val="nil"/>
              <w:bottom w:val="single" w:color="auto" w:sz="4" w:space="0"/>
              <w:right w:val="single" w:color="auto" w:sz="4" w:space="0"/>
            </w:tcBorders>
            <w:shd w:val="clear" w:color="auto" w:fill="auto"/>
            <w:vAlign w:val="center"/>
          </w:tcPr>
          <w:p>
            <w:pPr>
              <w:spacing w:line="360" w:lineRule="exact"/>
              <w:jc w:val="left"/>
              <w:rPr>
                <w:rFonts w:ascii="仿宋_GB2312" w:hAnsi="Tahoma" w:eastAsia="仿宋_GB2312" w:cs="Times New Roman"/>
                <w:color w:val="000000"/>
                <w:sz w:val="24"/>
                <w:szCs w:val="24"/>
              </w:rPr>
            </w:pPr>
            <w:r>
              <w:rPr>
                <w:rFonts w:hint="eastAsia" w:ascii="仿宋_GB2312" w:hAnsi="Tahoma" w:eastAsia="仿宋_GB2312" w:cs="Times New Roman"/>
                <w:color w:val="000000"/>
                <w:sz w:val="24"/>
                <w:szCs w:val="24"/>
              </w:rPr>
              <w:t>原创禁毒话剧《蒲公英》</w:t>
            </w:r>
          </w:p>
        </w:tc>
        <w:tc>
          <w:tcPr>
            <w:tcW w:w="125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Tahoma" w:eastAsia="仿宋_GB2312" w:cs="Times New Roman"/>
                <w:color w:val="000000"/>
                <w:sz w:val="24"/>
                <w:szCs w:val="24"/>
              </w:rPr>
            </w:pPr>
            <w:r>
              <w:rPr>
                <w:rFonts w:hint="eastAsia" w:ascii="仿宋_GB2312" w:hAnsi="Tahoma" w:eastAsia="仿宋_GB2312" w:cs="Times New Roman"/>
                <w:color w:val="000000"/>
                <w:sz w:val="24"/>
                <w:szCs w:val="24"/>
              </w:rPr>
              <w:t>乔一圆方</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sz w:val="24"/>
                <w:szCs w:val="24"/>
              </w:rPr>
              <w:t>中央戏剧学院</w:t>
            </w:r>
          </w:p>
        </w:tc>
        <w:tc>
          <w:tcPr>
            <w:tcW w:w="5688" w:type="dxa"/>
            <w:tcBorders>
              <w:top w:val="nil"/>
              <w:left w:val="nil"/>
              <w:bottom w:val="single" w:color="auto" w:sz="4" w:space="0"/>
              <w:right w:val="single" w:color="auto" w:sz="4" w:space="0"/>
            </w:tcBorders>
            <w:shd w:val="clear" w:color="auto" w:fill="auto"/>
            <w:vAlign w:val="center"/>
          </w:tcPr>
          <w:p>
            <w:pPr>
              <w:spacing w:line="360" w:lineRule="exact"/>
              <w:jc w:val="left"/>
              <w:rPr>
                <w:rFonts w:ascii="仿宋_GB2312" w:hAnsi="Tahoma" w:eastAsia="仿宋_GB2312" w:cs="Times New Roman"/>
                <w:color w:val="000000"/>
                <w:sz w:val="24"/>
                <w:szCs w:val="24"/>
              </w:rPr>
            </w:pPr>
            <w:r>
              <w:rPr>
                <w:rFonts w:hint="eastAsia" w:ascii="仿宋_GB2312" w:hAnsi="Tahoma" w:eastAsia="仿宋_GB2312" w:cs="Times New Roman"/>
                <w:color w:val="000000"/>
                <w:sz w:val="24"/>
                <w:szCs w:val="24"/>
              </w:rPr>
              <w:t>中央戏剧学院文艺下乡演出实践团</w:t>
            </w:r>
          </w:p>
        </w:tc>
        <w:tc>
          <w:tcPr>
            <w:tcW w:w="125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Tahoma" w:eastAsia="仿宋_GB2312" w:cs="Times New Roman"/>
                <w:color w:val="000000"/>
                <w:sz w:val="24"/>
                <w:szCs w:val="24"/>
              </w:rPr>
            </w:pPr>
            <w:r>
              <w:rPr>
                <w:rFonts w:hint="eastAsia" w:ascii="仿宋_GB2312" w:hAnsi="Tahoma" w:eastAsia="仿宋_GB2312" w:cs="Times New Roman"/>
                <w:color w:val="000000"/>
                <w:sz w:val="24"/>
                <w:szCs w:val="24"/>
              </w:rPr>
              <w:t>康健</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sz w:val="24"/>
                <w:szCs w:val="24"/>
              </w:rPr>
              <w:t>中央戏剧学院</w:t>
            </w:r>
          </w:p>
        </w:tc>
        <w:tc>
          <w:tcPr>
            <w:tcW w:w="5688" w:type="dxa"/>
            <w:tcBorders>
              <w:top w:val="nil"/>
              <w:left w:val="nil"/>
              <w:bottom w:val="single" w:color="auto" w:sz="4" w:space="0"/>
              <w:right w:val="single" w:color="auto" w:sz="4" w:space="0"/>
            </w:tcBorders>
            <w:shd w:val="clear" w:color="auto" w:fill="auto"/>
            <w:vAlign w:val="center"/>
          </w:tcPr>
          <w:p>
            <w:pPr>
              <w:spacing w:line="360" w:lineRule="exact"/>
              <w:jc w:val="left"/>
              <w:rPr>
                <w:rFonts w:ascii="仿宋_GB2312" w:hAnsi="Tahoma" w:eastAsia="仿宋_GB2312" w:cs="Times New Roman"/>
                <w:color w:val="000000"/>
                <w:sz w:val="24"/>
                <w:szCs w:val="24"/>
              </w:rPr>
            </w:pPr>
            <w:r>
              <w:rPr>
                <w:rFonts w:hint="eastAsia" w:ascii="仿宋_GB2312" w:hAnsi="Tahoma" w:eastAsia="仿宋_GB2312" w:cs="Times New Roman"/>
                <w:color w:val="000000"/>
                <w:sz w:val="24"/>
                <w:szCs w:val="24"/>
              </w:rPr>
              <w:t>青年志愿者协会服务金手杖养老院老人</w:t>
            </w:r>
          </w:p>
        </w:tc>
        <w:tc>
          <w:tcPr>
            <w:tcW w:w="125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hAnsi="Tahoma" w:eastAsia="仿宋_GB2312" w:cs="Times New Roman"/>
                <w:color w:val="000000"/>
                <w:sz w:val="24"/>
                <w:szCs w:val="24"/>
              </w:rPr>
            </w:pPr>
            <w:r>
              <w:rPr>
                <w:rFonts w:hint="eastAsia" w:ascii="仿宋_GB2312" w:hAnsi="Tahoma" w:eastAsia="仿宋_GB2312" w:cs="Times New Roman"/>
                <w:color w:val="000000"/>
                <w:sz w:val="24"/>
                <w:szCs w:val="24"/>
              </w:rPr>
              <w:t>王伯正</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中央民族大学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易地搬迁视角下农户集中建房意愿及影响因素研究</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蒋晶晶</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国际关系学院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骚子营纪事</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圆明园城中村的文化与社会变迁</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贾雨宁</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北京服装学院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设计改变乡村</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大学生助力国家乡村振兴行动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杜旭萍</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北京服装学院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大学生弘扬故宫文化的实践探索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王天柱</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北方工业大学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共产党员的初心与使命</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创作脱贫攻坚第一书记事迹话剧《初心》</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王曼玉</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北方工业大学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京西地质灾害防御科普宣传实践活动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刘佳仪</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北京工商大学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建设生态湿地，唤醒绿色动能</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王逸冉</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北京工商大学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树立文化自信</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传播中国声音</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爱国主义教育基地对外宣传工作调研与实践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曹亚强</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北京印刷学院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木版水印非遗文化传播实践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张家跃</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北京印刷学院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光耀京华大地，图说经典</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习</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语</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宣传习近平新时代中国特色社会主义思想</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吴宇婷</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北京石油化工学院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建设美丽生态家园</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大兴区污染源普查社会实践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赵飞</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北京信息科技大学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Vr+</w:t>
            </w:r>
            <w:r>
              <w:rPr>
                <w:rFonts w:hint="eastAsia" w:ascii="仿宋_GB2312" w:eastAsia="仿宋_GB2312" w:cs="Times New Roman"/>
                <w:sz w:val="24"/>
                <w:szCs w:val="24"/>
              </w:rPr>
              <w:t>教育行业培训平台</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刘寅昊</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北京信息科技大学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w:t>
            </w:r>
            <w:r>
              <w:rPr>
                <w:rFonts w:hint="eastAsia" w:ascii="仿宋_GB2312" w:eastAsia="仿宋_GB2312" w:cs="Times New Roman"/>
                <w:color w:val="000000"/>
                <w:sz w:val="24"/>
                <w:szCs w:val="24"/>
              </w:rPr>
              <w:t>科技</w:t>
            </w:r>
            <w:r>
              <w:rPr>
                <w:rFonts w:hint="eastAsia" w:ascii="仿宋_GB2312" w:hAnsi="Times New Roman" w:eastAsia="仿宋_GB2312" w:cs="Times New Roman"/>
                <w:color w:val="000000"/>
                <w:sz w:val="24"/>
                <w:szCs w:val="24"/>
              </w:rPr>
              <w:t>+</w:t>
            </w:r>
            <w:r>
              <w:rPr>
                <w:rFonts w:hint="eastAsia" w:ascii="仿宋_GB2312" w:eastAsia="仿宋_GB2312" w:cs="Times New Roman"/>
                <w:color w:val="000000"/>
                <w:sz w:val="24"/>
                <w:szCs w:val="24"/>
              </w:rPr>
              <w:t>手工技艺</w:t>
            </w:r>
            <w:r>
              <w:rPr>
                <w:rFonts w:hint="eastAsia" w:ascii="仿宋_GB2312" w:hAnsi="Times New Roman" w:eastAsia="仿宋_GB2312" w:cs="Times New Roman"/>
                <w:color w:val="000000"/>
                <w:sz w:val="24"/>
                <w:szCs w:val="24"/>
              </w:rPr>
              <w:t>”</w:t>
            </w:r>
            <w:r>
              <w:rPr>
                <w:rFonts w:hint="eastAsia" w:ascii="仿宋_GB2312" w:eastAsia="仿宋_GB2312" w:cs="Times New Roman"/>
                <w:color w:val="000000"/>
                <w:sz w:val="24"/>
                <w:szCs w:val="24"/>
              </w:rPr>
              <w:t>文化传播发展模式探索</w:t>
            </w:r>
            <w:r>
              <w:rPr>
                <w:rFonts w:hint="eastAsia" w:ascii="仿宋_GB2312" w:hAnsi="Times New Roman" w:eastAsia="仿宋_GB2312" w:cs="Times New Roman"/>
                <w:color w:val="000000"/>
                <w:sz w:val="24"/>
                <w:szCs w:val="24"/>
              </w:rPr>
              <w:t>——</w:t>
            </w:r>
            <w:r>
              <w:rPr>
                <w:rFonts w:hint="eastAsia" w:ascii="仿宋_GB2312" w:eastAsia="仿宋_GB2312" w:cs="Times New Roman"/>
                <w:color w:val="000000"/>
                <w:sz w:val="24"/>
                <w:szCs w:val="24"/>
              </w:rPr>
              <w:t>以北京牙雕工艺现状调查及发展探索为例</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4"/>
                <w:szCs w:val="24"/>
              </w:rPr>
            </w:pPr>
            <w:r>
              <w:rPr>
                <w:rFonts w:hint="eastAsia" w:ascii="仿宋_GB2312" w:eastAsia="仿宋_GB2312" w:cs="Times New Roman"/>
                <w:color w:val="000000"/>
                <w:sz w:val="24"/>
                <w:szCs w:val="24"/>
              </w:rPr>
              <w:t>姜婕妤</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北京第二外国语学院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一带一路</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青年国际志愿行动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谢秋阳</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北京第二外国语学院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大运河文化带非物质文化遗产的历史寻访与传播</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赵嘉航</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北京物资学院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北京物资学院原创舞剧《运》</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温雅</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中国音乐学院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坚守艺术理想</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引领社会风尚</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中国音乐经典区县行</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刘阔</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中国戏曲学院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中国戏曲学院赴西柏坡大学生社会实践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杨凯月</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中国戏曲学院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r>
              <w:rPr>
                <w:rFonts w:hint="eastAsia" w:ascii="仿宋_GB2312" w:eastAsia="仿宋_GB2312" w:cs="Times New Roman"/>
                <w:sz w:val="24"/>
                <w:szCs w:val="24"/>
              </w:rPr>
              <w:t>中国寻根之旅</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魅力北京</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戏曲营</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赵亮</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4"/>
                <w:szCs w:val="24"/>
              </w:rPr>
            </w:pPr>
            <w:r>
              <w:rPr>
                <w:rFonts w:hint="eastAsia" w:ascii="仿宋_GB2312" w:eastAsia="仿宋_GB2312"/>
                <w:sz w:val="24"/>
                <w:szCs w:val="24"/>
              </w:rPr>
              <w:t>北京电影学院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讴歌首都建设者  点赞建功新时代 习近平新时代中国特色社会主义思想在京华大地的生动实践——文艺作品创作</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吴海伊</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北京舞蹈学院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舞进新时代：舞蹈短视频中的新北京</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徐海粟</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北京工业大学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北京美丽乡镇现状及规划发展调研</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以平谷区马坊镇为例</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李宗沛</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北京工业大学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服务型机器人助力老年人健康生活</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苗庭</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北京工业大学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习近平新时代中国特色社会主义思想在京华大地的生动实践</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之传统手工艺创新实践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汤</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旭</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首都师范大学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首都师范大学艺术团</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余香行动</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文化艺术作品创作</w:t>
            </w:r>
            <w:r>
              <w:rPr>
                <w:rFonts w:hint="eastAsia" w:ascii="仿宋_GB2312" w:hAnsi="Times New Roman" w:eastAsia="仿宋_GB2312" w:cs="Times New Roman"/>
                <w:sz w:val="24"/>
                <w:szCs w:val="24"/>
              </w:rPr>
              <w:t>)</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焦琳</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北京建筑大学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智慧测绘服务北京</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冬奥小镇</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社会实践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张家萌</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北京建筑大学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水美北京公益项目</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宿玉</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北京建筑大学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讲好南锣故事，古建保护新锋尚志愿服务</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于佳鑫</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首都医科大学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健康北京，</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救</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在身边</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急救知识科普行动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贾崧</w:t>
            </w:r>
            <w:r>
              <w:rPr>
                <w:rFonts w:hint="eastAsia" w:ascii="宋体" w:hAnsi="宋体" w:eastAsia="宋体" w:cs="宋体"/>
                <w:sz w:val="24"/>
                <w:szCs w:val="24"/>
              </w:rPr>
              <w:t>淏</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首都医科大学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健康易起来</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健康科普进社区志愿行动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鞠梦薇</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首都经济贸易大学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基于</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十九大</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老有所养视角下老年家庭照料需求的调查研究</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以北京市为例</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王琳</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首都经济贸易大学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首都人民文化自信的坚守与绽放：孝文化与美好生活关系调研</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陈英俊</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首都经济贸易大学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北京市居民垃圾分类处理意识调研及宣传推广实践团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彭敏</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首都体育学院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首都体育学院研究生奥林匹克宣讲团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陈晓桐</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北京农学院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西山永定河</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红色革命精神的传承</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董钇江</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北京农学院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加强食安意识，共享食安北京</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李宜霖</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北京联合大学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应对雾霾和室内空气污染，推进健康建筑发展，我们在行动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王思琦</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北京联合大学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溯源红色</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北京西山红色文化与微电影艺术创作再现</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卢</w:t>
            </w:r>
            <w:r>
              <w:rPr>
                <w:rFonts w:hint="eastAsia" w:ascii="宋体" w:hAnsi="宋体" w:eastAsia="宋体" w:cs="宋体"/>
                <w:sz w:val="24"/>
                <w:szCs w:val="24"/>
              </w:rPr>
              <w:t>偲</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91</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北京联合大学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北京味道</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原创话剧《护国胡同》艺术创作与主题实践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窦贤杰</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92</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北京青年政治学院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原创红色音乐剧《燎原》</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冯</w:t>
            </w:r>
            <w:r>
              <w:rPr>
                <w:rFonts w:hint="eastAsia" w:ascii="仿宋_GB2312" w:hAnsi="Times New Roman" w:eastAsia="仿宋_GB2312" w:cs="Times New Roman"/>
                <w:sz w:val="24"/>
                <w:szCs w:val="24"/>
              </w:rPr>
              <w:t xml:space="preserve">  </w:t>
            </w:r>
            <w:r>
              <w:rPr>
                <w:rFonts w:hint="eastAsia" w:ascii="仿宋_GB2312" w:eastAsia="仿宋_GB2312" w:cs="Times New Roman"/>
                <w:sz w:val="24"/>
                <w:szCs w:val="24"/>
              </w:rPr>
              <w:t>斌</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93</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北京电子科技职业学院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厨余垃圾不落地，环保酵素进乡村</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赵子豪</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94</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北京经济管理职业学院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基于城市精神修补视角的新时代首都家风家训调研实践</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孙文娟</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95</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北京城市学院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大学生陪伴丰台蒲公英中学外来务工子女城市融入行动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赵幸</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96</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中华女子学院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北京大学生汉服文化传播</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朱</w:t>
            </w:r>
            <w:r>
              <w:rPr>
                <w:rFonts w:hint="eastAsia" w:ascii="宋体" w:hAnsi="宋体" w:eastAsia="宋体" w:cs="宋体"/>
                <w:sz w:val="24"/>
                <w:szCs w:val="24"/>
              </w:rPr>
              <w:t>玥</w:t>
            </w:r>
            <w:r>
              <w:rPr>
                <w:rFonts w:hint="eastAsia" w:ascii="仿宋_GB2312" w:hAnsi="仿宋_GB2312" w:eastAsia="仿宋_GB2312" w:cs="仿宋_GB2312"/>
                <w:sz w:val="24"/>
                <w:szCs w:val="24"/>
              </w:rPr>
              <w:t>莹</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97</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外交学院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首都文化保护与宣传</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袁航</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98</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中国人民公安大学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新时期构建社区警务与社区消防模式的探索</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于圣泽</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99</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中国人民公安大学</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eastAsia="仿宋_GB2312" w:cs="Times New Roman"/>
                <w:sz w:val="24"/>
                <w:szCs w:val="24"/>
              </w:rPr>
              <w:t>互联网</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背景下新媒体在社区警务中的应用</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唐淑臣</w:t>
            </w:r>
          </w:p>
        </w:tc>
      </w:tr>
      <w:tr>
        <w:tblPrEx>
          <w:tblLayout w:type="fixed"/>
          <w:tblCellMar>
            <w:top w:w="0" w:type="dxa"/>
            <w:left w:w="108" w:type="dxa"/>
            <w:bottom w:w="0" w:type="dxa"/>
            <w:right w:w="108" w:type="dxa"/>
          </w:tblCellMar>
        </w:tblPrEx>
        <w:trPr>
          <w:trHeight w:val="803"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100</w:t>
            </w:r>
          </w:p>
        </w:tc>
        <w:tc>
          <w:tcPr>
            <w:tcW w:w="279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中国劳动关系学院</w:t>
            </w:r>
          </w:p>
        </w:tc>
        <w:tc>
          <w:tcPr>
            <w:tcW w:w="5688"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s="Times New Roman"/>
                <w:sz w:val="24"/>
                <w:szCs w:val="24"/>
              </w:rPr>
            </w:pPr>
            <w:r>
              <w:rPr>
                <w:rFonts w:hint="eastAsia" w:ascii="仿宋_GB2312" w:eastAsia="仿宋_GB2312" w:cs="Times New Roman"/>
                <w:sz w:val="24"/>
                <w:szCs w:val="24"/>
              </w:rPr>
              <w:t>讲好身边劳模故事，培养深厚劳动情怀</w:t>
            </w:r>
            <w:r>
              <w:rPr>
                <w:rFonts w:hint="eastAsia" w:ascii="仿宋_GB2312" w:hAnsi="Times New Roman" w:eastAsia="仿宋_GB2312" w:cs="Times New Roman"/>
                <w:sz w:val="24"/>
                <w:szCs w:val="24"/>
              </w:rPr>
              <w:t>——</w:t>
            </w:r>
            <w:r>
              <w:rPr>
                <w:rFonts w:hint="eastAsia" w:ascii="仿宋_GB2312" w:eastAsia="仿宋_GB2312" w:cs="Times New Roman"/>
                <w:sz w:val="24"/>
                <w:szCs w:val="24"/>
              </w:rPr>
              <w:t>关于构建劳模精神引领校园文化建设的调查研究</w:t>
            </w:r>
          </w:p>
        </w:tc>
        <w:tc>
          <w:tcPr>
            <w:tcW w:w="125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sz w:val="24"/>
                <w:szCs w:val="24"/>
              </w:rPr>
            </w:pPr>
            <w:r>
              <w:rPr>
                <w:rFonts w:hint="eastAsia" w:ascii="仿宋_GB2312" w:eastAsia="仿宋_GB2312" w:cs="Times New Roman"/>
                <w:sz w:val="24"/>
                <w:szCs w:val="24"/>
              </w:rPr>
              <w:t>华光灿</w:t>
            </w:r>
          </w:p>
        </w:tc>
      </w:tr>
    </w:tbl>
    <w:p>
      <w:pPr>
        <w:tabs>
          <w:tab w:val="left" w:pos="1701"/>
        </w:tabs>
        <w:spacing w:line="560" w:lineRule="exact"/>
        <w:ind w:right="84" w:rightChars="40"/>
        <w:jc w:val="center"/>
        <w:rPr>
          <w:rFonts w:ascii="方正小标宋简体" w:hAnsi="Times New Roman" w:eastAsia="方正小标宋简体" w:cs="Times New Roman"/>
          <w:sz w:val="40"/>
        </w:rPr>
      </w:pP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022A1"/>
    <w:rsid w:val="6D535020"/>
    <w:rsid w:val="7EF02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2018-08-22T07:02:00Z</dcterms:created>
  <dc:creator>Think</dc:creator>
  <cp:lastModifiedBy>Think</cp:lastModifiedBy>
  <dcterms:modified xsi:type="dcterms:W3CDTF">2018-08-22T07:03:34Z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